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59" w:type="pct"/>
        <w:tblCellMar>
          <w:left w:w="0" w:type="dxa"/>
          <w:right w:w="0" w:type="dxa"/>
        </w:tblCellMar>
        <w:tblLook w:val="04A0" w:firstRow="1" w:lastRow="0" w:firstColumn="1" w:lastColumn="0" w:noHBand="0" w:noVBand="1"/>
      </w:tblPr>
      <w:tblGrid>
        <w:gridCol w:w="895"/>
        <w:gridCol w:w="9137"/>
      </w:tblGrid>
      <w:tr w:rsidR="00754CBC" w14:paraId="44F8B862" w14:textId="77777777" w:rsidTr="004258C4">
        <w:tc>
          <w:tcPr>
            <w:tcW w:w="5000" w:type="pct"/>
            <w:gridSpan w:val="2"/>
            <w:tcBorders>
              <w:top w:val="nil"/>
              <w:left w:val="nil"/>
              <w:bottom w:val="nil"/>
              <w:right w:val="nil"/>
            </w:tcBorders>
            <w:vAlign w:val="center"/>
            <w:hideMark/>
          </w:tcPr>
          <w:p w14:paraId="7905ADCE" w14:textId="77777777" w:rsidR="00754CBC" w:rsidRDefault="00754CBC">
            <w:pPr>
              <w:pStyle w:val="NormalWeb"/>
              <w:jc w:val="center"/>
              <w:rPr>
                <w:b/>
                <w:bCs/>
              </w:rPr>
            </w:pPr>
            <w:r>
              <w:rPr>
                <w:b/>
                <w:bCs/>
              </w:rPr>
              <w:t>DIVISION 2</w:t>
            </w:r>
            <w:r>
              <w:rPr>
                <w:b/>
                <w:bCs/>
              </w:rPr>
              <w:br/>
              <w:t>SECTION 02880</w:t>
            </w:r>
          </w:p>
          <w:p w14:paraId="69E9AF58" w14:textId="77777777" w:rsidR="00754CBC" w:rsidRDefault="00754CBC">
            <w:pPr>
              <w:pStyle w:val="NormalWeb"/>
              <w:jc w:val="center"/>
            </w:pPr>
            <w:r>
              <w:rPr>
                <w:b/>
                <w:bCs/>
              </w:rPr>
              <w:t>PLAY FIELD EQUIPMENT &amp; STRUCTURES</w:t>
            </w:r>
            <w:r>
              <w:rPr>
                <w:b/>
                <w:bCs/>
              </w:rPr>
              <w:br/>
              <w:t> </w:t>
            </w:r>
          </w:p>
        </w:tc>
      </w:tr>
      <w:tr w:rsidR="00754CBC" w14:paraId="19DA4E44" w14:textId="77777777" w:rsidTr="004258C4">
        <w:tc>
          <w:tcPr>
            <w:tcW w:w="446" w:type="pct"/>
            <w:tcBorders>
              <w:top w:val="nil"/>
              <w:left w:val="nil"/>
              <w:bottom w:val="nil"/>
              <w:right w:val="nil"/>
            </w:tcBorders>
            <w:noWrap/>
            <w:hideMark/>
          </w:tcPr>
          <w:p w14:paraId="14C65348" w14:textId="77777777" w:rsidR="00754CBC" w:rsidRDefault="00754CBC">
            <w:pPr>
              <w:rPr>
                <w:rFonts w:eastAsia="Times New Roman"/>
              </w:rPr>
            </w:pPr>
            <w:r>
              <w:rPr>
                <w:rFonts w:eastAsia="Times New Roman"/>
                <w:b/>
                <w:bCs/>
              </w:rPr>
              <w:t xml:space="preserve">PART 1. </w:t>
            </w:r>
          </w:p>
        </w:tc>
        <w:tc>
          <w:tcPr>
            <w:tcW w:w="4554" w:type="pct"/>
            <w:tcBorders>
              <w:top w:val="nil"/>
              <w:left w:val="nil"/>
              <w:bottom w:val="nil"/>
              <w:right w:val="nil"/>
            </w:tcBorders>
            <w:hideMark/>
          </w:tcPr>
          <w:p w14:paraId="1775B62B" w14:textId="77777777" w:rsidR="00754CBC" w:rsidRDefault="00754CBC">
            <w:pPr>
              <w:rPr>
                <w:rFonts w:eastAsia="Times New Roman"/>
              </w:rPr>
            </w:pPr>
            <w:r>
              <w:rPr>
                <w:rFonts w:eastAsia="Times New Roman"/>
                <w:b/>
                <w:bCs/>
              </w:rPr>
              <w:t>GENERAL</w:t>
            </w:r>
            <w:r>
              <w:rPr>
                <w:rFonts w:eastAsia="Times New Roman"/>
                <w:b/>
                <w:bCs/>
              </w:rPr>
              <w:br/>
              <w:t> </w:t>
            </w:r>
          </w:p>
        </w:tc>
      </w:tr>
      <w:tr w:rsidR="00754CBC" w14:paraId="40E1C14D" w14:textId="77777777" w:rsidTr="004258C4">
        <w:tc>
          <w:tcPr>
            <w:tcW w:w="446" w:type="pct"/>
            <w:tcBorders>
              <w:top w:val="nil"/>
              <w:left w:val="nil"/>
              <w:bottom w:val="nil"/>
              <w:right w:val="nil"/>
            </w:tcBorders>
            <w:noWrap/>
            <w:hideMark/>
          </w:tcPr>
          <w:p w14:paraId="66F9347B" w14:textId="77777777" w:rsidR="00754CBC" w:rsidRDefault="00754CBC">
            <w:pPr>
              <w:rPr>
                <w:rFonts w:eastAsia="Times New Roman"/>
              </w:rPr>
            </w:pPr>
            <w:r>
              <w:rPr>
                <w:rFonts w:eastAsia="Times New Roman"/>
                <w:b/>
                <w:bCs/>
              </w:rPr>
              <w:t>1.A.</w:t>
            </w:r>
          </w:p>
        </w:tc>
        <w:tc>
          <w:tcPr>
            <w:tcW w:w="4554" w:type="pct"/>
            <w:tcBorders>
              <w:top w:val="nil"/>
              <w:left w:val="nil"/>
              <w:bottom w:val="nil"/>
              <w:right w:val="nil"/>
            </w:tcBorders>
            <w:hideMark/>
          </w:tcPr>
          <w:p w14:paraId="015F5237" w14:textId="77777777" w:rsidR="00754CBC" w:rsidRDefault="00754CBC">
            <w:pPr>
              <w:rPr>
                <w:rFonts w:eastAsia="Times New Roman"/>
              </w:rPr>
            </w:pPr>
            <w:r>
              <w:rPr>
                <w:rFonts w:eastAsia="Times New Roman"/>
                <w:b/>
                <w:bCs/>
              </w:rPr>
              <w:t>SCOPE</w:t>
            </w:r>
            <w:r>
              <w:rPr>
                <w:rFonts w:eastAsia="Times New Roman"/>
                <w:b/>
                <w:bCs/>
              </w:rPr>
              <w:br/>
              <w:t> </w:t>
            </w:r>
          </w:p>
        </w:tc>
      </w:tr>
      <w:tr w:rsidR="00754CBC" w14:paraId="757088E9" w14:textId="77777777" w:rsidTr="004258C4">
        <w:tc>
          <w:tcPr>
            <w:tcW w:w="446" w:type="pct"/>
            <w:tcBorders>
              <w:top w:val="nil"/>
              <w:left w:val="nil"/>
              <w:bottom w:val="nil"/>
              <w:right w:val="nil"/>
            </w:tcBorders>
            <w:noWrap/>
            <w:hideMark/>
          </w:tcPr>
          <w:p w14:paraId="2FC17F17" w14:textId="77777777" w:rsidR="00754CBC" w:rsidRDefault="00754CBC">
            <w:pPr>
              <w:rPr>
                <w:rFonts w:eastAsia="Times New Roman"/>
              </w:rPr>
            </w:pPr>
            <w:r>
              <w:rPr>
                <w:rFonts w:eastAsia="Times New Roman"/>
                <w:b/>
                <w:bCs/>
              </w:rPr>
              <w:t>1.A.1.</w:t>
            </w:r>
          </w:p>
        </w:tc>
        <w:tc>
          <w:tcPr>
            <w:tcW w:w="4554" w:type="pct"/>
            <w:tcBorders>
              <w:top w:val="nil"/>
              <w:left w:val="nil"/>
              <w:bottom w:val="nil"/>
              <w:right w:val="nil"/>
            </w:tcBorders>
            <w:hideMark/>
          </w:tcPr>
          <w:p w14:paraId="2D356BAD" w14:textId="77777777" w:rsidR="00754CBC" w:rsidRDefault="00754CBC">
            <w:pPr>
              <w:rPr>
                <w:rFonts w:eastAsia="Times New Roman"/>
              </w:rPr>
            </w:pPr>
            <w:r>
              <w:rPr>
                <w:rFonts w:eastAsia="Times New Roman"/>
              </w:rPr>
              <w:t>Furnish labor, material and equipment necessary for the provision and installation of the playground equipment, structure or modular unit as shown on the drawings and specified herein.</w:t>
            </w:r>
            <w:r>
              <w:rPr>
                <w:rFonts w:eastAsia="Times New Roman"/>
              </w:rPr>
              <w:br/>
              <w:t> </w:t>
            </w:r>
          </w:p>
        </w:tc>
      </w:tr>
      <w:tr w:rsidR="00754CBC" w14:paraId="006F69FF" w14:textId="77777777" w:rsidTr="004258C4">
        <w:tc>
          <w:tcPr>
            <w:tcW w:w="446" w:type="pct"/>
            <w:tcBorders>
              <w:top w:val="nil"/>
              <w:left w:val="nil"/>
              <w:bottom w:val="nil"/>
              <w:right w:val="nil"/>
            </w:tcBorders>
            <w:noWrap/>
            <w:hideMark/>
          </w:tcPr>
          <w:p w14:paraId="79415444" w14:textId="77777777" w:rsidR="00754CBC" w:rsidRDefault="00754CBC">
            <w:pPr>
              <w:rPr>
                <w:rFonts w:eastAsia="Times New Roman"/>
              </w:rPr>
            </w:pPr>
            <w:r>
              <w:rPr>
                <w:rFonts w:eastAsia="Times New Roman"/>
                <w:b/>
                <w:bCs/>
              </w:rPr>
              <w:t>1.A.2.</w:t>
            </w:r>
          </w:p>
        </w:tc>
        <w:tc>
          <w:tcPr>
            <w:tcW w:w="4554" w:type="pct"/>
            <w:tcBorders>
              <w:top w:val="nil"/>
              <w:left w:val="nil"/>
              <w:bottom w:val="nil"/>
              <w:right w:val="nil"/>
            </w:tcBorders>
            <w:hideMark/>
          </w:tcPr>
          <w:p w14:paraId="5A4ABE32" w14:textId="77777777" w:rsidR="00754CBC" w:rsidRDefault="00754CBC">
            <w:pPr>
              <w:rPr>
                <w:rFonts w:eastAsia="Times New Roman"/>
              </w:rPr>
            </w:pPr>
            <w:r>
              <w:rPr>
                <w:rFonts w:eastAsia="Times New Roman"/>
              </w:rPr>
              <w:t xml:space="preserve">Work shall include but not limited to the following: excavation, layout, and the provision and installation of playground equipment, structure or modular unit in accordance with the manufacturer’s installation instructions, including all appurtenances and accessories as required for a full and complete installation. </w:t>
            </w:r>
            <w:r>
              <w:rPr>
                <w:rFonts w:eastAsia="Times New Roman"/>
              </w:rPr>
              <w:br/>
            </w:r>
            <w:r>
              <w:rPr>
                <w:rFonts w:eastAsia="Times New Roman"/>
              </w:rPr>
              <w:br/>
              <w:t> </w:t>
            </w:r>
          </w:p>
        </w:tc>
      </w:tr>
      <w:tr w:rsidR="00754CBC" w14:paraId="70500586" w14:textId="77777777" w:rsidTr="004258C4">
        <w:tc>
          <w:tcPr>
            <w:tcW w:w="446" w:type="pct"/>
            <w:tcBorders>
              <w:top w:val="nil"/>
              <w:left w:val="nil"/>
              <w:bottom w:val="nil"/>
              <w:right w:val="nil"/>
            </w:tcBorders>
            <w:noWrap/>
            <w:hideMark/>
          </w:tcPr>
          <w:p w14:paraId="4D420958" w14:textId="77777777" w:rsidR="00754CBC" w:rsidRDefault="00754CBC">
            <w:pPr>
              <w:rPr>
                <w:rFonts w:eastAsia="Times New Roman"/>
              </w:rPr>
            </w:pPr>
            <w:r>
              <w:rPr>
                <w:rFonts w:eastAsia="Times New Roman"/>
                <w:b/>
                <w:bCs/>
              </w:rPr>
              <w:t>1.B.</w:t>
            </w:r>
          </w:p>
        </w:tc>
        <w:tc>
          <w:tcPr>
            <w:tcW w:w="4554" w:type="pct"/>
            <w:tcBorders>
              <w:top w:val="nil"/>
              <w:left w:val="nil"/>
              <w:bottom w:val="nil"/>
              <w:right w:val="nil"/>
            </w:tcBorders>
            <w:hideMark/>
          </w:tcPr>
          <w:p w14:paraId="796D472A" w14:textId="77777777" w:rsidR="00754CBC" w:rsidRDefault="00754CBC">
            <w:pPr>
              <w:rPr>
                <w:rFonts w:eastAsia="Times New Roman"/>
              </w:rPr>
            </w:pPr>
            <w:r>
              <w:rPr>
                <w:rFonts w:eastAsia="Times New Roman"/>
                <w:b/>
                <w:bCs/>
              </w:rPr>
              <w:t>SUBMITTALS</w:t>
            </w:r>
            <w:r>
              <w:rPr>
                <w:rFonts w:eastAsia="Times New Roman"/>
              </w:rPr>
              <w:br/>
              <w:t> </w:t>
            </w:r>
          </w:p>
        </w:tc>
      </w:tr>
      <w:tr w:rsidR="00754CBC" w14:paraId="60CD06AA" w14:textId="77777777" w:rsidTr="004258C4">
        <w:tc>
          <w:tcPr>
            <w:tcW w:w="446" w:type="pct"/>
            <w:tcBorders>
              <w:top w:val="nil"/>
              <w:left w:val="nil"/>
              <w:bottom w:val="nil"/>
              <w:right w:val="nil"/>
            </w:tcBorders>
            <w:noWrap/>
            <w:hideMark/>
          </w:tcPr>
          <w:p w14:paraId="48F0DBD7" w14:textId="77777777" w:rsidR="00754CBC" w:rsidRDefault="00754CBC">
            <w:pPr>
              <w:rPr>
                <w:rFonts w:eastAsia="Times New Roman"/>
              </w:rPr>
            </w:pPr>
            <w:r>
              <w:rPr>
                <w:rFonts w:eastAsia="Times New Roman"/>
                <w:b/>
                <w:bCs/>
              </w:rPr>
              <w:t>1.B.1.</w:t>
            </w:r>
          </w:p>
        </w:tc>
        <w:tc>
          <w:tcPr>
            <w:tcW w:w="4554" w:type="pct"/>
            <w:tcBorders>
              <w:top w:val="nil"/>
              <w:left w:val="nil"/>
              <w:bottom w:val="nil"/>
              <w:right w:val="nil"/>
            </w:tcBorders>
            <w:hideMark/>
          </w:tcPr>
          <w:p w14:paraId="5B2EB22D" w14:textId="72A4D989" w:rsidR="00754CBC" w:rsidRDefault="00754CBC">
            <w:pPr>
              <w:pStyle w:val="NormalWeb"/>
            </w:pPr>
            <w:r>
              <w:rPr>
                <w:b/>
                <w:bCs/>
              </w:rPr>
              <w:t>Product Data:</w:t>
            </w:r>
            <w:r>
              <w:t xml:space="preserve"> The Contractor shall submit </w:t>
            </w:r>
            <w:r w:rsidR="002E0713">
              <w:t>at a time specified following</w:t>
            </w:r>
            <w:r w:rsidR="00B07464">
              <w:t xml:space="preserve"> the</w:t>
            </w:r>
            <w:r>
              <w:t xml:space="preserve"> Notice to Proceed</w:t>
            </w:r>
            <w:r w:rsidR="00B07464">
              <w:t>,</w:t>
            </w:r>
            <w:r>
              <w:t xml:space="preserve"> complete sets of the material and equipment submittals, including:</w:t>
            </w:r>
          </w:p>
          <w:p w14:paraId="297657D8" w14:textId="77777777" w:rsidR="00754CBC" w:rsidRDefault="00754CBC" w:rsidP="004258C4">
            <w:pPr>
              <w:pStyle w:val="NormalWeb"/>
              <w:numPr>
                <w:ilvl w:val="0"/>
                <w:numId w:val="1"/>
              </w:numPr>
              <w:spacing w:after="0" w:afterAutospacing="0"/>
            </w:pPr>
            <w:r>
              <w:t>Play equipment manufacturer and manufacturer’s representative’s name(s) and address(es);</w:t>
            </w:r>
          </w:p>
          <w:p w14:paraId="3C14B7BC" w14:textId="77777777" w:rsidR="00754CBC" w:rsidRDefault="00754CBC">
            <w:pPr>
              <w:ind w:left="720"/>
              <w:rPr>
                <w:rFonts w:eastAsia="Times New Roman"/>
              </w:rPr>
            </w:pPr>
            <w:r>
              <w:rPr>
                <w:rFonts w:eastAsia="Times New Roman"/>
              </w:rPr>
              <w:t xml:space="preserve">  </w:t>
            </w:r>
          </w:p>
          <w:p w14:paraId="01D97EF8" w14:textId="77777777" w:rsidR="00754CBC" w:rsidRDefault="00754CBC" w:rsidP="004258C4">
            <w:pPr>
              <w:pStyle w:val="NormalWeb"/>
              <w:numPr>
                <w:ilvl w:val="0"/>
                <w:numId w:val="1"/>
              </w:numPr>
              <w:spacing w:before="0" w:beforeAutospacing="0" w:after="0" w:afterAutospacing="0"/>
            </w:pPr>
            <w:r>
              <w:t>Plan view drawings with model numbers, descriptive labels (including component names,) deck heights, and notations of compliance with CPSC, ASTM F1487-01 and ADA;</w:t>
            </w:r>
          </w:p>
          <w:p w14:paraId="0FE89124" w14:textId="77777777" w:rsidR="00754CBC" w:rsidRDefault="00754CBC">
            <w:pPr>
              <w:ind w:left="720"/>
              <w:rPr>
                <w:rFonts w:eastAsia="Times New Roman"/>
              </w:rPr>
            </w:pPr>
            <w:r>
              <w:rPr>
                <w:rFonts w:eastAsia="Times New Roman"/>
              </w:rPr>
              <w:t xml:space="preserve">  </w:t>
            </w:r>
          </w:p>
          <w:p w14:paraId="66F5E3DE" w14:textId="77777777" w:rsidR="00754CBC" w:rsidRDefault="00754CBC" w:rsidP="004258C4">
            <w:pPr>
              <w:pStyle w:val="NormalWeb"/>
              <w:numPr>
                <w:ilvl w:val="0"/>
                <w:numId w:val="1"/>
              </w:numPr>
              <w:spacing w:before="0" w:beforeAutospacing="0" w:after="0" w:afterAutospacing="0"/>
            </w:pPr>
            <w:r>
              <w:t>Color chart;</w:t>
            </w:r>
          </w:p>
          <w:p w14:paraId="71CAD7B7" w14:textId="34EA3096" w:rsidR="00754CBC" w:rsidRDefault="00754CBC" w:rsidP="002E0713">
            <w:pPr>
              <w:ind w:left="720"/>
              <w:rPr>
                <w:rFonts w:eastAsia="Times New Roman"/>
              </w:rPr>
            </w:pPr>
            <w:r>
              <w:rPr>
                <w:rFonts w:eastAsia="Times New Roman"/>
              </w:rPr>
              <w:t xml:space="preserve">   </w:t>
            </w:r>
          </w:p>
          <w:p w14:paraId="0DC2794D" w14:textId="393A44EC" w:rsidR="00754CBC" w:rsidRDefault="00754CBC" w:rsidP="004258C4">
            <w:pPr>
              <w:pStyle w:val="NormalWeb"/>
              <w:numPr>
                <w:ilvl w:val="0"/>
                <w:numId w:val="1"/>
              </w:numPr>
              <w:spacing w:before="0" w:beforeAutospacing="0" w:after="0" w:afterAutospacing="0"/>
            </w:pPr>
            <w:r>
              <w:t>Copy of manufacturer’s warranty</w:t>
            </w:r>
          </w:p>
          <w:p w14:paraId="4FCD5A37" w14:textId="77777777" w:rsidR="00B07464" w:rsidRDefault="00B07464" w:rsidP="00B07464">
            <w:pPr>
              <w:pStyle w:val="ListParagraph"/>
            </w:pPr>
          </w:p>
          <w:p w14:paraId="78B42F26" w14:textId="77777777" w:rsidR="00754CBC" w:rsidRDefault="00754CBC">
            <w:pPr>
              <w:ind w:left="720"/>
              <w:rPr>
                <w:rFonts w:eastAsia="Times New Roman"/>
              </w:rPr>
            </w:pPr>
            <w:r>
              <w:rPr>
                <w:rFonts w:eastAsia="Times New Roman"/>
              </w:rPr>
              <w:t xml:space="preserve">  </w:t>
            </w:r>
          </w:p>
          <w:p w14:paraId="1341DD21" w14:textId="77777777" w:rsidR="00754CBC" w:rsidRDefault="00754CBC">
            <w:pPr>
              <w:ind w:left="720"/>
              <w:rPr>
                <w:rFonts w:eastAsia="Times New Roman"/>
              </w:rPr>
            </w:pPr>
            <w:r>
              <w:rPr>
                <w:rFonts w:eastAsia="Times New Roman"/>
              </w:rPr>
              <w:t xml:space="preserve">  </w:t>
            </w:r>
          </w:p>
        </w:tc>
      </w:tr>
      <w:tr w:rsidR="00754CBC" w14:paraId="1DD90D6C" w14:textId="77777777" w:rsidTr="004258C4">
        <w:tc>
          <w:tcPr>
            <w:tcW w:w="446" w:type="pct"/>
            <w:tcBorders>
              <w:top w:val="nil"/>
              <w:left w:val="nil"/>
              <w:bottom w:val="nil"/>
              <w:right w:val="nil"/>
            </w:tcBorders>
            <w:noWrap/>
            <w:hideMark/>
          </w:tcPr>
          <w:p w14:paraId="34859322" w14:textId="77777777" w:rsidR="00754CBC" w:rsidRDefault="00754CBC">
            <w:pPr>
              <w:rPr>
                <w:rFonts w:eastAsia="Times New Roman"/>
              </w:rPr>
            </w:pPr>
            <w:r>
              <w:rPr>
                <w:rFonts w:eastAsia="Times New Roman"/>
                <w:b/>
                <w:bCs/>
              </w:rPr>
              <w:t>1.B.2.</w:t>
            </w:r>
          </w:p>
        </w:tc>
        <w:tc>
          <w:tcPr>
            <w:tcW w:w="4554" w:type="pct"/>
            <w:tcBorders>
              <w:top w:val="nil"/>
              <w:left w:val="nil"/>
              <w:bottom w:val="nil"/>
              <w:right w:val="nil"/>
            </w:tcBorders>
            <w:hideMark/>
          </w:tcPr>
          <w:p w14:paraId="036A3DFF" w14:textId="77777777" w:rsidR="00754CBC" w:rsidRDefault="00754CBC">
            <w:pPr>
              <w:rPr>
                <w:rFonts w:eastAsia="Times New Roman"/>
              </w:rPr>
            </w:pPr>
            <w:r>
              <w:rPr>
                <w:rFonts w:eastAsia="Times New Roman"/>
              </w:rPr>
              <w:t>Approval of the submittals shall be the Contractor’s authorization to order the required material and equipment. There will be no deviation from the approved submittals without the written authorization of the Owner’s representative.</w:t>
            </w:r>
            <w:r>
              <w:rPr>
                <w:rFonts w:eastAsia="Times New Roman"/>
              </w:rPr>
              <w:br/>
            </w:r>
            <w:r>
              <w:rPr>
                <w:rFonts w:eastAsia="Times New Roman"/>
              </w:rPr>
              <w:br/>
              <w:t> </w:t>
            </w:r>
          </w:p>
        </w:tc>
      </w:tr>
      <w:tr w:rsidR="00754CBC" w14:paraId="249873C2" w14:textId="77777777" w:rsidTr="004258C4">
        <w:tc>
          <w:tcPr>
            <w:tcW w:w="446" w:type="pct"/>
            <w:tcBorders>
              <w:top w:val="nil"/>
              <w:left w:val="nil"/>
              <w:bottom w:val="nil"/>
              <w:right w:val="nil"/>
            </w:tcBorders>
            <w:noWrap/>
            <w:hideMark/>
          </w:tcPr>
          <w:p w14:paraId="2AE49B0A" w14:textId="77777777" w:rsidR="00754CBC" w:rsidRDefault="00754CBC">
            <w:pPr>
              <w:rPr>
                <w:rFonts w:eastAsia="Times New Roman"/>
              </w:rPr>
            </w:pPr>
            <w:r>
              <w:rPr>
                <w:rFonts w:eastAsia="Times New Roman"/>
                <w:b/>
                <w:bCs/>
              </w:rPr>
              <w:t xml:space="preserve">1.C. </w:t>
            </w:r>
          </w:p>
        </w:tc>
        <w:tc>
          <w:tcPr>
            <w:tcW w:w="4554" w:type="pct"/>
            <w:tcBorders>
              <w:top w:val="nil"/>
              <w:left w:val="nil"/>
              <w:bottom w:val="nil"/>
              <w:right w:val="nil"/>
            </w:tcBorders>
            <w:hideMark/>
          </w:tcPr>
          <w:p w14:paraId="1F1C87F5" w14:textId="77777777" w:rsidR="00754CBC" w:rsidRDefault="00754CBC">
            <w:pPr>
              <w:rPr>
                <w:rFonts w:eastAsia="Times New Roman"/>
              </w:rPr>
            </w:pPr>
            <w:r>
              <w:rPr>
                <w:rFonts w:eastAsia="Times New Roman"/>
                <w:b/>
                <w:bCs/>
              </w:rPr>
              <w:t>PRODUCTS</w:t>
            </w:r>
            <w:r>
              <w:rPr>
                <w:rFonts w:eastAsia="Times New Roman"/>
                <w:b/>
                <w:bCs/>
              </w:rPr>
              <w:br/>
              <w:t> </w:t>
            </w:r>
          </w:p>
        </w:tc>
      </w:tr>
      <w:tr w:rsidR="00754CBC" w14:paraId="75756A56" w14:textId="77777777" w:rsidTr="004258C4">
        <w:tc>
          <w:tcPr>
            <w:tcW w:w="446" w:type="pct"/>
            <w:tcBorders>
              <w:top w:val="nil"/>
              <w:left w:val="nil"/>
              <w:bottom w:val="nil"/>
              <w:right w:val="nil"/>
            </w:tcBorders>
            <w:noWrap/>
            <w:hideMark/>
          </w:tcPr>
          <w:p w14:paraId="079DA455" w14:textId="77777777" w:rsidR="00754CBC" w:rsidRDefault="00754CBC">
            <w:pPr>
              <w:rPr>
                <w:rFonts w:eastAsia="Times New Roman"/>
              </w:rPr>
            </w:pPr>
            <w:r>
              <w:rPr>
                <w:rFonts w:eastAsia="Times New Roman"/>
                <w:b/>
                <w:bCs/>
              </w:rPr>
              <w:t>1.C.1.</w:t>
            </w:r>
          </w:p>
        </w:tc>
        <w:tc>
          <w:tcPr>
            <w:tcW w:w="4554" w:type="pct"/>
            <w:tcBorders>
              <w:top w:val="nil"/>
              <w:left w:val="nil"/>
              <w:bottom w:val="nil"/>
              <w:right w:val="nil"/>
            </w:tcBorders>
            <w:hideMark/>
          </w:tcPr>
          <w:p w14:paraId="45B615F6" w14:textId="23FB9DD5" w:rsidR="00754CBC" w:rsidRDefault="00754CBC">
            <w:pPr>
              <w:rPr>
                <w:rFonts w:eastAsia="Times New Roman"/>
              </w:rPr>
            </w:pPr>
            <w:r>
              <w:rPr>
                <w:rFonts w:eastAsia="Times New Roman"/>
                <w:b/>
                <w:bCs/>
              </w:rPr>
              <w:t>PRODUCTS:</w:t>
            </w:r>
            <w:r>
              <w:rPr>
                <w:rFonts w:eastAsia="Times New Roman"/>
              </w:rPr>
              <w:t xml:space="preserve"> The layout shown in the plan view is based upon equipment and measurements from Miracle Recreation Equipment Company. Acceptable manufacturers include Miracle </w:t>
            </w:r>
            <w:r>
              <w:rPr>
                <w:rFonts w:eastAsia="Times New Roman"/>
              </w:rPr>
              <w:lastRenderedPageBreak/>
              <w:t xml:space="preserve">Recreation or equal. Other products may be considered equal if all the parameters, specifications and design intent of the drawings are met. </w:t>
            </w:r>
            <w:r w:rsidR="00F20D17">
              <w:rPr>
                <w:rFonts w:eastAsia="Times New Roman"/>
              </w:rPr>
              <w:t>With any questions, contact Miracle Recreation Equipment Company</w:t>
            </w:r>
            <w:r w:rsidR="006D4299">
              <w:rPr>
                <w:rFonts w:eastAsia="Times New Roman"/>
              </w:rPr>
              <w:t xml:space="preserve"> Manufacturer’s Representative Kit </w:t>
            </w:r>
            <w:r w:rsidR="00F20D17">
              <w:t xml:space="preserve">Steven – email </w:t>
            </w:r>
            <w:hyperlink r:id="rId7" w:history="1">
              <w:r w:rsidR="00F20D17" w:rsidRPr="00C54871">
                <w:rPr>
                  <w:rStyle w:val="Hyperlink"/>
                </w:rPr>
                <w:t>kit@miracleplaygroup.com</w:t>
              </w:r>
            </w:hyperlink>
            <w:r w:rsidR="00F20D17">
              <w:t>; Direct Phone – 510.295.9507.</w:t>
            </w:r>
            <w:r w:rsidR="006D4299">
              <w:rPr>
                <w:rFonts w:eastAsia="Times New Roman"/>
              </w:rPr>
              <w:t xml:space="preserve"> </w:t>
            </w:r>
            <w:r>
              <w:rPr>
                <w:rFonts w:eastAsia="Times New Roman"/>
              </w:rPr>
              <w:br/>
              <w:t> </w:t>
            </w:r>
          </w:p>
        </w:tc>
      </w:tr>
      <w:tr w:rsidR="00754CBC" w14:paraId="1C342DB5" w14:textId="77777777" w:rsidTr="004258C4">
        <w:tc>
          <w:tcPr>
            <w:tcW w:w="446" w:type="pct"/>
            <w:tcBorders>
              <w:top w:val="nil"/>
              <w:left w:val="nil"/>
              <w:bottom w:val="nil"/>
              <w:right w:val="nil"/>
            </w:tcBorders>
            <w:noWrap/>
            <w:hideMark/>
          </w:tcPr>
          <w:p w14:paraId="347D5BA1" w14:textId="77777777" w:rsidR="00754CBC" w:rsidRDefault="00754CBC">
            <w:pPr>
              <w:rPr>
                <w:rFonts w:eastAsia="Times New Roman"/>
              </w:rPr>
            </w:pPr>
            <w:r>
              <w:rPr>
                <w:rFonts w:eastAsia="Times New Roman"/>
                <w:b/>
                <w:bCs/>
              </w:rPr>
              <w:lastRenderedPageBreak/>
              <w:t>1.C.2.</w:t>
            </w:r>
          </w:p>
        </w:tc>
        <w:tc>
          <w:tcPr>
            <w:tcW w:w="4554" w:type="pct"/>
            <w:tcBorders>
              <w:top w:val="nil"/>
              <w:left w:val="nil"/>
              <w:bottom w:val="nil"/>
              <w:right w:val="nil"/>
            </w:tcBorders>
            <w:hideMark/>
          </w:tcPr>
          <w:p w14:paraId="48310907" w14:textId="0D36AE1B" w:rsidR="00754CBC" w:rsidRDefault="00754CBC">
            <w:pPr>
              <w:rPr>
                <w:rFonts w:eastAsia="Times New Roman"/>
              </w:rPr>
            </w:pPr>
            <w:r>
              <w:rPr>
                <w:rFonts w:eastAsia="Times New Roman"/>
                <w:b/>
                <w:bCs/>
              </w:rPr>
              <w:t xml:space="preserve">Design and Fabrication: </w:t>
            </w:r>
            <w:r>
              <w:rPr>
                <w:rFonts w:eastAsia="Times New Roman"/>
              </w:rPr>
              <w:t>Playground equipment, structure or modular unit submitted for consideration shall be equivalent in design</w:t>
            </w:r>
            <w:r w:rsidR="00F20D17">
              <w:rPr>
                <w:rFonts w:eastAsia="Times New Roman"/>
              </w:rPr>
              <w:t>;</w:t>
            </w:r>
            <w:r>
              <w:rPr>
                <w:rFonts w:eastAsia="Times New Roman"/>
              </w:rPr>
              <w:t xml:space="preserve"> layout</w:t>
            </w:r>
            <w:r w:rsidR="00F20D17">
              <w:rPr>
                <w:rFonts w:eastAsia="Times New Roman"/>
              </w:rPr>
              <w:t>;</w:t>
            </w:r>
            <w:r>
              <w:rPr>
                <w:rFonts w:eastAsia="Times New Roman"/>
              </w:rPr>
              <w:t xml:space="preserve"> deck </w:t>
            </w:r>
            <w:r w:rsidR="00BA5D16">
              <w:rPr>
                <w:rFonts w:eastAsia="Times New Roman"/>
              </w:rPr>
              <w:t>dimensions</w:t>
            </w:r>
            <w:r w:rsidR="00F20D17">
              <w:rPr>
                <w:rFonts w:eastAsia="Times New Roman"/>
              </w:rPr>
              <w:t>;</w:t>
            </w:r>
            <w:r w:rsidR="006D4299">
              <w:rPr>
                <w:rFonts w:eastAsia="Times New Roman"/>
              </w:rPr>
              <w:t xml:space="preserve"> deck, slide and climber height</w:t>
            </w:r>
            <w:r w:rsidR="00F20D17">
              <w:rPr>
                <w:rFonts w:eastAsia="Times New Roman"/>
              </w:rPr>
              <w:t>;</w:t>
            </w:r>
            <w:r>
              <w:rPr>
                <w:rFonts w:eastAsia="Times New Roman"/>
              </w:rPr>
              <w:t xml:space="preserve"> post size</w:t>
            </w:r>
            <w:r w:rsidR="00F20D17">
              <w:rPr>
                <w:rFonts w:eastAsia="Times New Roman"/>
              </w:rPr>
              <w:t>;</w:t>
            </w:r>
            <w:r w:rsidR="00BA5D16">
              <w:rPr>
                <w:rFonts w:eastAsia="Times New Roman"/>
              </w:rPr>
              <w:t xml:space="preserve"> Versalok®</w:t>
            </w:r>
            <w:r>
              <w:rPr>
                <w:rFonts w:eastAsia="Times New Roman"/>
              </w:rPr>
              <w:t xml:space="preserve"> clamping/fastening system</w:t>
            </w:r>
            <w:r w:rsidR="00F20D17">
              <w:rPr>
                <w:rFonts w:eastAsia="Times New Roman"/>
              </w:rPr>
              <w:t>;</w:t>
            </w:r>
            <w:r>
              <w:rPr>
                <w:rFonts w:eastAsia="Times New Roman"/>
              </w:rPr>
              <w:t xml:space="preserve"> </w:t>
            </w:r>
            <w:r w:rsidR="00BA5D16">
              <w:rPr>
                <w:rFonts w:eastAsia="Times New Roman"/>
              </w:rPr>
              <w:t xml:space="preserve">GatorGrip® </w:t>
            </w:r>
            <w:r w:rsidR="00F20D17">
              <w:rPr>
                <w:rFonts w:eastAsia="Times New Roman"/>
              </w:rPr>
              <w:t xml:space="preserve">diamond-embossed </w:t>
            </w:r>
            <w:r w:rsidR="00BA5D16">
              <w:rPr>
                <w:rFonts w:eastAsia="Times New Roman"/>
              </w:rPr>
              <w:t>gripping surfaces</w:t>
            </w:r>
            <w:r w:rsidR="00F20D17">
              <w:rPr>
                <w:rFonts w:eastAsia="Times New Roman"/>
              </w:rPr>
              <w:t>;</w:t>
            </w:r>
            <w:r w:rsidR="00BA5D16">
              <w:rPr>
                <w:rFonts w:eastAsia="Times New Roman"/>
              </w:rPr>
              <w:t xml:space="preserve"> </w:t>
            </w:r>
            <w:r w:rsidR="006D4299">
              <w:rPr>
                <w:rFonts w:eastAsia="Times New Roman"/>
              </w:rPr>
              <w:t>Miratherm® PVC coating specifications</w:t>
            </w:r>
            <w:r w:rsidR="00F20D17">
              <w:rPr>
                <w:rFonts w:eastAsia="Times New Roman"/>
              </w:rPr>
              <w:t>;</w:t>
            </w:r>
            <w:r>
              <w:rPr>
                <w:rFonts w:eastAsia="Times New Roman"/>
              </w:rPr>
              <w:t xml:space="preserve"> ADA accessibility</w:t>
            </w:r>
            <w:r w:rsidR="00F20D17">
              <w:rPr>
                <w:rFonts w:eastAsia="Times New Roman"/>
              </w:rPr>
              <w:t>;</w:t>
            </w:r>
            <w:r>
              <w:rPr>
                <w:rFonts w:eastAsia="Times New Roman"/>
              </w:rPr>
              <w:t xml:space="preserve"> appearance, color and construction detail to playground equipment specified in the drawings. Reasonable variations in size/height (no more than +/-</w:t>
            </w:r>
            <w:r w:rsidR="006D4299">
              <w:rPr>
                <w:rFonts w:eastAsia="Times New Roman"/>
              </w:rPr>
              <w:t xml:space="preserve"> </w:t>
            </w:r>
            <w:r w:rsidR="00BA5D16">
              <w:rPr>
                <w:rFonts w:eastAsia="Times New Roman"/>
              </w:rPr>
              <w:t>5</w:t>
            </w:r>
            <w:r>
              <w:rPr>
                <w:rFonts w:eastAsia="Times New Roman"/>
              </w:rPr>
              <w:t>%) and manufacturer’s standard colors may be allowed at the Owner’s discretion. Color schemes are to match as closely as possible to the originally specified colors. Play value and safety features of components must be equal or superior to specified design as judged by the Owner or Owner’s representative.</w:t>
            </w:r>
            <w:r>
              <w:rPr>
                <w:rFonts w:eastAsia="Times New Roman"/>
              </w:rPr>
              <w:br/>
              <w:t> </w:t>
            </w:r>
          </w:p>
        </w:tc>
      </w:tr>
      <w:tr w:rsidR="00754CBC" w14:paraId="651A5ACC" w14:textId="77777777" w:rsidTr="004258C4">
        <w:tc>
          <w:tcPr>
            <w:tcW w:w="446" w:type="pct"/>
            <w:tcBorders>
              <w:top w:val="nil"/>
              <w:left w:val="nil"/>
              <w:bottom w:val="nil"/>
              <w:right w:val="nil"/>
            </w:tcBorders>
            <w:noWrap/>
            <w:hideMark/>
          </w:tcPr>
          <w:p w14:paraId="18CA3C44" w14:textId="77777777" w:rsidR="00754CBC" w:rsidRDefault="00754CBC">
            <w:pPr>
              <w:rPr>
                <w:rFonts w:eastAsia="Times New Roman"/>
              </w:rPr>
            </w:pPr>
            <w:r>
              <w:rPr>
                <w:rFonts w:eastAsia="Times New Roman"/>
                <w:b/>
                <w:bCs/>
              </w:rPr>
              <w:t>1.C.3.</w:t>
            </w:r>
          </w:p>
        </w:tc>
        <w:tc>
          <w:tcPr>
            <w:tcW w:w="4554" w:type="pct"/>
            <w:tcBorders>
              <w:top w:val="nil"/>
              <w:left w:val="nil"/>
              <w:bottom w:val="nil"/>
              <w:right w:val="nil"/>
            </w:tcBorders>
            <w:hideMark/>
          </w:tcPr>
          <w:p w14:paraId="2176C96F" w14:textId="77777777" w:rsidR="00754CBC" w:rsidRDefault="00754CBC">
            <w:pPr>
              <w:rPr>
                <w:rFonts w:eastAsia="Times New Roman"/>
              </w:rPr>
            </w:pPr>
            <w:r>
              <w:rPr>
                <w:rFonts w:eastAsia="Times New Roman"/>
                <w:b/>
                <w:bCs/>
              </w:rPr>
              <w:t>Modification:</w:t>
            </w:r>
            <w:r>
              <w:rPr>
                <w:rFonts w:eastAsia="Times New Roman"/>
              </w:rPr>
              <w:t xml:space="preserve"> Any expense of modification, adjustment or revision required to ensure compliance of furnished equipment to specified equipment and playground design shall be the sole expense and responsibility of the Contractor.</w:t>
            </w:r>
            <w:r>
              <w:rPr>
                <w:rFonts w:eastAsia="Times New Roman"/>
              </w:rPr>
              <w:br/>
            </w:r>
            <w:r>
              <w:rPr>
                <w:rFonts w:eastAsia="Times New Roman"/>
              </w:rPr>
              <w:br/>
              <w:t> </w:t>
            </w:r>
          </w:p>
        </w:tc>
      </w:tr>
      <w:tr w:rsidR="00754CBC" w14:paraId="5998299A" w14:textId="77777777" w:rsidTr="004258C4">
        <w:tc>
          <w:tcPr>
            <w:tcW w:w="446" w:type="pct"/>
            <w:tcBorders>
              <w:top w:val="nil"/>
              <w:left w:val="nil"/>
              <w:bottom w:val="nil"/>
              <w:right w:val="nil"/>
            </w:tcBorders>
            <w:noWrap/>
            <w:hideMark/>
          </w:tcPr>
          <w:p w14:paraId="3F1A3C25" w14:textId="77777777" w:rsidR="00754CBC" w:rsidRDefault="00754CBC">
            <w:pPr>
              <w:rPr>
                <w:rFonts w:eastAsia="Times New Roman"/>
              </w:rPr>
            </w:pPr>
            <w:r>
              <w:rPr>
                <w:rFonts w:eastAsia="Times New Roman"/>
                <w:b/>
                <w:bCs/>
              </w:rPr>
              <w:t>1.D.</w:t>
            </w:r>
          </w:p>
        </w:tc>
        <w:tc>
          <w:tcPr>
            <w:tcW w:w="4554" w:type="pct"/>
            <w:tcBorders>
              <w:top w:val="nil"/>
              <w:left w:val="nil"/>
              <w:bottom w:val="nil"/>
              <w:right w:val="nil"/>
            </w:tcBorders>
            <w:hideMark/>
          </w:tcPr>
          <w:p w14:paraId="6C8230D4" w14:textId="77777777" w:rsidR="00754CBC" w:rsidRDefault="00754CBC">
            <w:pPr>
              <w:rPr>
                <w:rFonts w:eastAsia="Times New Roman"/>
              </w:rPr>
            </w:pPr>
            <w:r>
              <w:rPr>
                <w:rFonts w:eastAsia="Times New Roman"/>
                <w:b/>
                <w:bCs/>
              </w:rPr>
              <w:t>PLAYGROUND SAFETY STANDARDS AND QUALITY ASSURANCE</w:t>
            </w:r>
            <w:r>
              <w:rPr>
                <w:rFonts w:eastAsia="Times New Roman"/>
                <w:b/>
                <w:bCs/>
              </w:rPr>
              <w:br/>
              <w:t> </w:t>
            </w:r>
          </w:p>
        </w:tc>
      </w:tr>
      <w:tr w:rsidR="00754CBC" w14:paraId="7DAD7643" w14:textId="77777777" w:rsidTr="004258C4">
        <w:tc>
          <w:tcPr>
            <w:tcW w:w="446" w:type="pct"/>
            <w:tcBorders>
              <w:top w:val="nil"/>
              <w:left w:val="nil"/>
              <w:bottom w:val="nil"/>
              <w:right w:val="nil"/>
            </w:tcBorders>
            <w:noWrap/>
            <w:hideMark/>
          </w:tcPr>
          <w:p w14:paraId="3D80EB10" w14:textId="77777777" w:rsidR="00754CBC" w:rsidRDefault="00754CBC">
            <w:pPr>
              <w:rPr>
                <w:rFonts w:eastAsia="Times New Roman"/>
              </w:rPr>
            </w:pPr>
            <w:r>
              <w:rPr>
                <w:rFonts w:eastAsia="Times New Roman"/>
                <w:b/>
                <w:bCs/>
              </w:rPr>
              <w:t>1.D.1.</w:t>
            </w:r>
          </w:p>
        </w:tc>
        <w:tc>
          <w:tcPr>
            <w:tcW w:w="4554" w:type="pct"/>
            <w:tcBorders>
              <w:top w:val="nil"/>
              <w:left w:val="nil"/>
              <w:bottom w:val="nil"/>
              <w:right w:val="nil"/>
            </w:tcBorders>
            <w:hideMark/>
          </w:tcPr>
          <w:p w14:paraId="0F0ACB9F" w14:textId="77777777" w:rsidR="002E0713" w:rsidRDefault="00754CBC">
            <w:pPr>
              <w:rPr>
                <w:rFonts w:eastAsia="Times New Roman"/>
              </w:rPr>
            </w:pPr>
            <w:r>
              <w:rPr>
                <w:rFonts w:eastAsia="Times New Roman"/>
              </w:rPr>
              <w:t>**Standards**</w:t>
            </w:r>
            <w:r>
              <w:rPr>
                <w:rFonts w:eastAsia="Times New Roman"/>
                <w:color w:val="FF0000"/>
              </w:rPr>
              <w:t xml:space="preserve"> </w:t>
            </w:r>
            <w:r>
              <w:rPr>
                <w:rFonts w:eastAsia="Times New Roman"/>
              </w:rPr>
              <w:t xml:space="preserve">All designs shall meet or exceed the Americans with Disabilities Act (ADA) "Final Accessibility Guidelines for Play Areas" regulations as published on October 18, 2000. </w:t>
            </w:r>
          </w:p>
          <w:p w14:paraId="15C690CB" w14:textId="44E7E361" w:rsidR="00754CBC" w:rsidRDefault="00754CBC">
            <w:pPr>
              <w:rPr>
                <w:rFonts w:eastAsia="Times New Roman"/>
              </w:rPr>
            </w:pPr>
            <w:r>
              <w:rPr>
                <w:rFonts w:eastAsia="Times New Roman"/>
              </w:rPr>
              <w:br/>
              <w:t> </w:t>
            </w:r>
          </w:p>
        </w:tc>
      </w:tr>
      <w:tr w:rsidR="00754CBC" w14:paraId="577562C6" w14:textId="77777777" w:rsidTr="004258C4">
        <w:tc>
          <w:tcPr>
            <w:tcW w:w="446" w:type="pct"/>
            <w:tcBorders>
              <w:top w:val="nil"/>
              <w:left w:val="nil"/>
              <w:bottom w:val="nil"/>
              <w:right w:val="nil"/>
            </w:tcBorders>
            <w:noWrap/>
            <w:hideMark/>
          </w:tcPr>
          <w:p w14:paraId="029EE33A" w14:textId="77777777" w:rsidR="00754CBC" w:rsidRDefault="00754CBC">
            <w:pPr>
              <w:rPr>
                <w:rFonts w:eastAsia="Times New Roman"/>
              </w:rPr>
            </w:pPr>
            <w:r>
              <w:rPr>
                <w:rFonts w:eastAsia="Times New Roman"/>
                <w:b/>
                <w:bCs/>
              </w:rPr>
              <w:t>1.E.</w:t>
            </w:r>
          </w:p>
        </w:tc>
        <w:tc>
          <w:tcPr>
            <w:tcW w:w="4554" w:type="pct"/>
            <w:tcBorders>
              <w:top w:val="nil"/>
              <w:left w:val="nil"/>
              <w:bottom w:val="nil"/>
              <w:right w:val="nil"/>
            </w:tcBorders>
            <w:hideMark/>
          </w:tcPr>
          <w:p w14:paraId="247FD75A" w14:textId="77777777" w:rsidR="00754CBC" w:rsidRDefault="00754CBC">
            <w:pPr>
              <w:rPr>
                <w:rFonts w:eastAsia="Times New Roman"/>
              </w:rPr>
            </w:pPr>
            <w:r>
              <w:rPr>
                <w:rFonts w:eastAsia="Times New Roman"/>
                <w:b/>
                <w:bCs/>
              </w:rPr>
              <w:t>REFERENCES AND STANDARDS</w:t>
            </w:r>
            <w:r>
              <w:rPr>
                <w:rFonts w:eastAsia="Times New Roman"/>
                <w:b/>
                <w:bCs/>
              </w:rPr>
              <w:br/>
              <w:t> </w:t>
            </w:r>
          </w:p>
        </w:tc>
      </w:tr>
      <w:tr w:rsidR="00754CBC" w14:paraId="00CDBFC5" w14:textId="77777777" w:rsidTr="004258C4">
        <w:tc>
          <w:tcPr>
            <w:tcW w:w="446" w:type="pct"/>
            <w:tcBorders>
              <w:top w:val="nil"/>
              <w:left w:val="nil"/>
              <w:bottom w:val="nil"/>
              <w:right w:val="nil"/>
            </w:tcBorders>
            <w:noWrap/>
            <w:hideMark/>
          </w:tcPr>
          <w:p w14:paraId="4D5B36EC" w14:textId="77777777" w:rsidR="00754CBC" w:rsidRDefault="00754CBC">
            <w:pPr>
              <w:rPr>
                <w:rFonts w:eastAsia="Times New Roman"/>
              </w:rPr>
            </w:pPr>
            <w:r>
              <w:rPr>
                <w:rFonts w:eastAsia="Times New Roman"/>
                <w:b/>
                <w:bCs/>
              </w:rPr>
              <w:t>1.E.1.</w:t>
            </w:r>
          </w:p>
        </w:tc>
        <w:tc>
          <w:tcPr>
            <w:tcW w:w="4554" w:type="pct"/>
            <w:tcBorders>
              <w:top w:val="nil"/>
              <w:left w:val="nil"/>
              <w:bottom w:val="nil"/>
              <w:right w:val="nil"/>
            </w:tcBorders>
            <w:hideMark/>
          </w:tcPr>
          <w:p w14:paraId="3F56D247" w14:textId="77777777" w:rsidR="00754CBC" w:rsidRDefault="00754CBC">
            <w:pPr>
              <w:rPr>
                <w:rFonts w:eastAsia="Times New Roman"/>
              </w:rPr>
            </w:pPr>
            <w:r>
              <w:rPr>
                <w:rFonts w:eastAsia="Times New Roman"/>
                <w:b/>
                <w:bCs/>
              </w:rPr>
              <w:t xml:space="preserve">ASTM: </w:t>
            </w:r>
            <w:r>
              <w:rPr>
                <w:rFonts w:eastAsia="Times New Roman"/>
              </w:rPr>
              <w:t>American Society for Testing and Materials</w:t>
            </w:r>
            <w:r>
              <w:rPr>
                <w:rFonts w:eastAsia="Times New Roman"/>
              </w:rPr>
              <w:br/>
              <w:t> </w:t>
            </w:r>
          </w:p>
        </w:tc>
      </w:tr>
      <w:tr w:rsidR="00754CBC" w14:paraId="6661D803" w14:textId="77777777" w:rsidTr="004258C4">
        <w:tc>
          <w:tcPr>
            <w:tcW w:w="446" w:type="pct"/>
            <w:tcBorders>
              <w:top w:val="nil"/>
              <w:left w:val="nil"/>
              <w:bottom w:val="nil"/>
              <w:right w:val="nil"/>
            </w:tcBorders>
            <w:noWrap/>
            <w:hideMark/>
          </w:tcPr>
          <w:p w14:paraId="7042911A" w14:textId="77777777" w:rsidR="00754CBC" w:rsidRDefault="00754CBC">
            <w:pPr>
              <w:rPr>
                <w:rFonts w:eastAsia="Times New Roman"/>
              </w:rPr>
            </w:pPr>
            <w:r>
              <w:rPr>
                <w:rFonts w:eastAsia="Times New Roman"/>
                <w:b/>
                <w:bCs/>
              </w:rPr>
              <w:t>1.E.2.</w:t>
            </w:r>
          </w:p>
        </w:tc>
        <w:tc>
          <w:tcPr>
            <w:tcW w:w="4554" w:type="pct"/>
            <w:tcBorders>
              <w:top w:val="nil"/>
              <w:left w:val="nil"/>
              <w:bottom w:val="nil"/>
              <w:right w:val="nil"/>
            </w:tcBorders>
            <w:hideMark/>
          </w:tcPr>
          <w:p w14:paraId="44C5768D" w14:textId="77777777" w:rsidR="00754CBC" w:rsidRDefault="00754CBC">
            <w:pPr>
              <w:rPr>
                <w:rFonts w:eastAsia="Times New Roman"/>
              </w:rPr>
            </w:pPr>
            <w:r>
              <w:rPr>
                <w:rFonts w:eastAsia="Times New Roman"/>
                <w:b/>
                <w:bCs/>
              </w:rPr>
              <w:t>CPSC:</w:t>
            </w:r>
            <w:r>
              <w:rPr>
                <w:rFonts w:eastAsia="Times New Roman"/>
              </w:rPr>
              <w:t xml:space="preserve"> Consumer Product Safety Commission</w:t>
            </w:r>
            <w:r>
              <w:rPr>
                <w:rFonts w:eastAsia="Times New Roman"/>
              </w:rPr>
              <w:br/>
              <w:t> </w:t>
            </w:r>
          </w:p>
        </w:tc>
      </w:tr>
      <w:tr w:rsidR="00754CBC" w14:paraId="41AE9613" w14:textId="77777777" w:rsidTr="004258C4">
        <w:tc>
          <w:tcPr>
            <w:tcW w:w="446" w:type="pct"/>
            <w:tcBorders>
              <w:top w:val="nil"/>
              <w:left w:val="nil"/>
              <w:bottom w:val="nil"/>
              <w:right w:val="nil"/>
            </w:tcBorders>
            <w:noWrap/>
            <w:hideMark/>
          </w:tcPr>
          <w:p w14:paraId="52A8CE4B" w14:textId="77777777" w:rsidR="00754CBC" w:rsidRDefault="00754CBC">
            <w:pPr>
              <w:rPr>
                <w:rFonts w:eastAsia="Times New Roman"/>
              </w:rPr>
            </w:pPr>
            <w:r>
              <w:rPr>
                <w:rFonts w:eastAsia="Times New Roman"/>
                <w:b/>
                <w:bCs/>
              </w:rPr>
              <w:t>1.E.3.</w:t>
            </w:r>
          </w:p>
        </w:tc>
        <w:tc>
          <w:tcPr>
            <w:tcW w:w="4554" w:type="pct"/>
            <w:tcBorders>
              <w:top w:val="nil"/>
              <w:left w:val="nil"/>
              <w:bottom w:val="nil"/>
              <w:right w:val="nil"/>
            </w:tcBorders>
            <w:hideMark/>
          </w:tcPr>
          <w:p w14:paraId="30FEFFF8" w14:textId="77777777" w:rsidR="00754CBC" w:rsidRDefault="00754CBC">
            <w:pPr>
              <w:rPr>
                <w:rFonts w:eastAsia="Times New Roman"/>
              </w:rPr>
            </w:pPr>
            <w:r>
              <w:rPr>
                <w:rFonts w:eastAsia="Times New Roman"/>
                <w:b/>
                <w:bCs/>
              </w:rPr>
              <w:t xml:space="preserve">IPEMA: </w:t>
            </w:r>
            <w:r>
              <w:rPr>
                <w:rFonts w:eastAsia="Times New Roman"/>
              </w:rPr>
              <w:t>International Playground Equipment Manufacturers Association</w:t>
            </w:r>
            <w:r>
              <w:rPr>
                <w:rFonts w:eastAsia="Times New Roman"/>
              </w:rPr>
              <w:br/>
              <w:t> </w:t>
            </w:r>
          </w:p>
        </w:tc>
      </w:tr>
      <w:tr w:rsidR="00754CBC" w14:paraId="75EBB8A5" w14:textId="77777777" w:rsidTr="004258C4">
        <w:tc>
          <w:tcPr>
            <w:tcW w:w="446" w:type="pct"/>
            <w:tcBorders>
              <w:top w:val="nil"/>
              <w:left w:val="nil"/>
              <w:bottom w:val="nil"/>
              <w:right w:val="nil"/>
            </w:tcBorders>
            <w:noWrap/>
            <w:hideMark/>
          </w:tcPr>
          <w:p w14:paraId="61C02D98" w14:textId="77777777" w:rsidR="00754CBC" w:rsidRDefault="00754CBC">
            <w:pPr>
              <w:rPr>
                <w:rFonts w:eastAsia="Times New Roman"/>
              </w:rPr>
            </w:pPr>
            <w:r>
              <w:rPr>
                <w:rFonts w:eastAsia="Times New Roman"/>
                <w:b/>
                <w:bCs/>
              </w:rPr>
              <w:t>1.E.4.</w:t>
            </w:r>
          </w:p>
        </w:tc>
        <w:tc>
          <w:tcPr>
            <w:tcW w:w="4554" w:type="pct"/>
            <w:tcBorders>
              <w:top w:val="nil"/>
              <w:left w:val="nil"/>
              <w:bottom w:val="nil"/>
              <w:right w:val="nil"/>
            </w:tcBorders>
            <w:hideMark/>
          </w:tcPr>
          <w:p w14:paraId="24A20021" w14:textId="77777777" w:rsidR="00754CBC" w:rsidRDefault="00754CBC">
            <w:pPr>
              <w:rPr>
                <w:rFonts w:eastAsia="Times New Roman"/>
              </w:rPr>
            </w:pPr>
            <w:r>
              <w:rPr>
                <w:rFonts w:eastAsia="Times New Roman"/>
                <w:b/>
                <w:bCs/>
              </w:rPr>
              <w:t>ADA:</w:t>
            </w:r>
            <w:r>
              <w:rPr>
                <w:rFonts w:eastAsia="Times New Roman"/>
              </w:rPr>
              <w:t xml:space="preserve"> Americans with Disabilities Act</w:t>
            </w:r>
            <w:r>
              <w:rPr>
                <w:rFonts w:eastAsia="Times New Roman"/>
              </w:rPr>
              <w:br/>
              <w:t> </w:t>
            </w:r>
          </w:p>
        </w:tc>
      </w:tr>
      <w:tr w:rsidR="00754CBC" w14:paraId="7E7762A5" w14:textId="77777777" w:rsidTr="004258C4">
        <w:tc>
          <w:tcPr>
            <w:tcW w:w="446" w:type="pct"/>
            <w:tcBorders>
              <w:top w:val="nil"/>
              <w:left w:val="nil"/>
              <w:bottom w:val="nil"/>
              <w:right w:val="nil"/>
            </w:tcBorders>
            <w:noWrap/>
            <w:hideMark/>
          </w:tcPr>
          <w:p w14:paraId="6F1776CB" w14:textId="77777777" w:rsidR="00754CBC" w:rsidRDefault="00754CBC">
            <w:pPr>
              <w:rPr>
                <w:rFonts w:eastAsia="Times New Roman"/>
              </w:rPr>
            </w:pPr>
            <w:r>
              <w:rPr>
                <w:rFonts w:eastAsia="Times New Roman"/>
                <w:b/>
                <w:bCs/>
              </w:rPr>
              <w:t>1.E.5.</w:t>
            </w:r>
          </w:p>
        </w:tc>
        <w:tc>
          <w:tcPr>
            <w:tcW w:w="4554" w:type="pct"/>
            <w:tcBorders>
              <w:top w:val="nil"/>
              <w:left w:val="nil"/>
              <w:bottom w:val="nil"/>
              <w:right w:val="nil"/>
            </w:tcBorders>
            <w:hideMark/>
          </w:tcPr>
          <w:p w14:paraId="72353677" w14:textId="77777777" w:rsidR="00754CBC" w:rsidRDefault="00754CBC">
            <w:pPr>
              <w:rPr>
                <w:rFonts w:eastAsia="Times New Roman"/>
              </w:rPr>
            </w:pPr>
            <w:r>
              <w:rPr>
                <w:rFonts w:eastAsia="Times New Roman"/>
                <w:b/>
                <w:bCs/>
              </w:rPr>
              <w:t>ISO:</w:t>
            </w:r>
            <w:r>
              <w:rPr>
                <w:rFonts w:eastAsia="Times New Roman"/>
              </w:rPr>
              <w:t xml:space="preserve"> International Organization for Standardization</w:t>
            </w:r>
            <w:r>
              <w:rPr>
                <w:rFonts w:eastAsia="Times New Roman"/>
              </w:rPr>
              <w:br/>
              <w:t> </w:t>
            </w:r>
          </w:p>
        </w:tc>
      </w:tr>
      <w:tr w:rsidR="00754CBC" w14:paraId="04B1511D" w14:textId="77777777" w:rsidTr="004258C4">
        <w:tc>
          <w:tcPr>
            <w:tcW w:w="446" w:type="pct"/>
            <w:tcBorders>
              <w:top w:val="nil"/>
              <w:left w:val="nil"/>
              <w:bottom w:val="nil"/>
              <w:right w:val="nil"/>
            </w:tcBorders>
            <w:noWrap/>
            <w:hideMark/>
          </w:tcPr>
          <w:p w14:paraId="4510580A" w14:textId="77777777" w:rsidR="00754CBC" w:rsidRDefault="00754CBC">
            <w:pPr>
              <w:rPr>
                <w:rFonts w:eastAsia="Times New Roman"/>
              </w:rPr>
            </w:pPr>
            <w:r>
              <w:rPr>
                <w:rFonts w:eastAsia="Times New Roman"/>
                <w:b/>
                <w:bCs/>
              </w:rPr>
              <w:t>1.E.6.</w:t>
            </w:r>
          </w:p>
        </w:tc>
        <w:tc>
          <w:tcPr>
            <w:tcW w:w="4554" w:type="pct"/>
            <w:tcBorders>
              <w:top w:val="nil"/>
              <w:left w:val="nil"/>
              <w:bottom w:val="nil"/>
              <w:right w:val="nil"/>
            </w:tcBorders>
            <w:hideMark/>
          </w:tcPr>
          <w:p w14:paraId="1F0E5A77" w14:textId="77777777" w:rsidR="00754CBC" w:rsidRDefault="00754CBC">
            <w:pPr>
              <w:rPr>
                <w:rFonts w:eastAsia="Times New Roman"/>
              </w:rPr>
            </w:pPr>
            <w:r>
              <w:rPr>
                <w:rFonts w:eastAsia="Times New Roman"/>
                <w:b/>
                <w:bCs/>
              </w:rPr>
              <w:t xml:space="preserve">CPSI: </w:t>
            </w:r>
            <w:r>
              <w:rPr>
                <w:rFonts w:eastAsia="Times New Roman"/>
              </w:rPr>
              <w:t>Certified Playground Safety Inspector</w:t>
            </w:r>
            <w:r>
              <w:rPr>
                <w:rFonts w:eastAsia="Times New Roman"/>
              </w:rPr>
              <w:br/>
            </w:r>
            <w:r>
              <w:rPr>
                <w:rFonts w:eastAsia="Times New Roman"/>
              </w:rPr>
              <w:br/>
              <w:t> </w:t>
            </w:r>
          </w:p>
        </w:tc>
      </w:tr>
      <w:tr w:rsidR="00754CBC" w14:paraId="1CD175C4" w14:textId="77777777" w:rsidTr="004258C4">
        <w:tc>
          <w:tcPr>
            <w:tcW w:w="446" w:type="pct"/>
            <w:tcBorders>
              <w:top w:val="nil"/>
              <w:left w:val="nil"/>
              <w:bottom w:val="nil"/>
              <w:right w:val="nil"/>
            </w:tcBorders>
            <w:noWrap/>
            <w:hideMark/>
          </w:tcPr>
          <w:p w14:paraId="21817CC2" w14:textId="77777777" w:rsidR="00754CBC" w:rsidRDefault="00754CBC">
            <w:pPr>
              <w:rPr>
                <w:rFonts w:eastAsia="Times New Roman"/>
              </w:rPr>
            </w:pPr>
            <w:r>
              <w:rPr>
                <w:rFonts w:eastAsia="Times New Roman"/>
                <w:b/>
                <w:bCs/>
              </w:rPr>
              <w:t>1.F.</w:t>
            </w:r>
          </w:p>
        </w:tc>
        <w:tc>
          <w:tcPr>
            <w:tcW w:w="4554" w:type="pct"/>
            <w:tcBorders>
              <w:top w:val="nil"/>
              <w:left w:val="nil"/>
              <w:bottom w:val="nil"/>
              <w:right w:val="nil"/>
            </w:tcBorders>
            <w:hideMark/>
          </w:tcPr>
          <w:p w14:paraId="7F9BF34B" w14:textId="7D0B5096" w:rsidR="00754CBC" w:rsidRDefault="00754CBC">
            <w:pPr>
              <w:rPr>
                <w:rFonts w:eastAsia="Times New Roman"/>
              </w:rPr>
            </w:pPr>
            <w:r>
              <w:rPr>
                <w:rFonts w:eastAsia="Times New Roman"/>
                <w:b/>
                <w:bCs/>
              </w:rPr>
              <w:t>WARRANTY/GUARANTEE</w:t>
            </w:r>
            <w:r w:rsidR="00B201F7">
              <w:rPr>
                <w:rFonts w:eastAsia="Times New Roman"/>
                <w:b/>
                <w:bCs/>
              </w:rPr>
              <w:t xml:space="preserve"> (Attached)</w:t>
            </w:r>
            <w:r>
              <w:rPr>
                <w:rFonts w:eastAsia="Times New Roman"/>
                <w:b/>
                <w:bCs/>
              </w:rPr>
              <w:br/>
              <w:t> </w:t>
            </w:r>
          </w:p>
        </w:tc>
      </w:tr>
      <w:tr w:rsidR="00B201F7" w14:paraId="46C9C3BA" w14:textId="77777777" w:rsidTr="004258C4">
        <w:tc>
          <w:tcPr>
            <w:tcW w:w="446" w:type="pct"/>
            <w:tcBorders>
              <w:top w:val="nil"/>
              <w:left w:val="nil"/>
              <w:bottom w:val="nil"/>
              <w:right w:val="nil"/>
            </w:tcBorders>
            <w:noWrap/>
            <w:hideMark/>
          </w:tcPr>
          <w:p w14:paraId="2A9F9AE0" w14:textId="4A7C50F3" w:rsidR="00B201F7" w:rsidRDefault="00B201F7" w:rsidP="00B201F7">
            <w:pPr>
              <w:rPr>
                <w:rFonts w:eastAsia="Times New Roman"/>
              </w:rPr>
            </w:pPr>
            <w:r>
              <w:rPr>
                <w:rFonts w:eastAsia="Times New Roman"/>
                <w:b/>
                <w:bCs/>
              </w:rPr>
              <w:t>1.F.1.</w:t>
            </w:r>
          </w:p>
        </w:tc>
        <w:tc>
          <w:tcPr>
            <w:tcW w:w="4554" w:type="pct"/>
            <w:tcBorders>
              <w:top w:val="nil"/>
              <w:left w:val="nil"/>
              <w:bottom w:val="nil"/>
              <w:right w:val="nil"/>
            </w:tcBorders>
            <w:hideMark/>
          </w:tcPr>
          <w:p w14:paraId="3C586FFD" w14:textId="7631CA9A" w:rsidR="00B201F7" w:rsidRDefault="00B201F7" w:rsidP="00B201F7">
            <w:pPr>
              <w:pStyle w:val="NormalWeb"/>
            </w:pPr>
            <w:r>
              <w:t xml:space="preserve">The equipment manufacturer shall warrant material and workmanship against defects, from the date of manufacturer’s invoice, for the </w:t>
            </w:r>
            <w:r w:rsidR="00415C3A">
              <w:t>time periods</w:t>
            </w:r>
            <w:r>
              <w:t xml:space="preserve"> as follows: </w:t>
            </w:r>
          </w:p>
          <w:p w14:paraId="27CD0D9C" w14:textId="77777777" w:rsidR="00B201F7" w:rsidRDefault="00B201F7" w:rsidP="00B201F7">
            <w:pPr>
              <w:pStyle w:val="NormalWeb"/>
              <w:numPr>
                <w:ilvl w:val="0"/>
                <w:numId w:val="2"/>
              </w:numPr>
              <w:spacing w:after="0" w:afterAutospacing="0"/>
            </w:pPr>
            <w:r>
              <w:rPr>
                <w:b/>
                <w:bCs/>
              </w:rPr>
              <w:lastRenderedPageBreak/>
              <w:t>LIMITED WARRANTY</w:t>
            </w:r>
            <w:r>
              <w:t xml:space="preserve"> </w:t>
            </w:r>
            <w:r>
              <w:rPr>
                <w:b/>
                <w:bCs/>
              </w:rPr>
              <w:t xml:space="preserve">AS LONG AS YOU OWN THE PRODUCT: </w:t>
            </w:r>
            <w:r>
              <w:t>Aluminum deck posts, steel deck posts, clamping/fastening (Versalok</w:t>
            </w:r>
            <w:r>
              <w:rPr>
                <w:vertAlign w:val="superscript"/>
              </w:rPr>
              <w:t>®</w:t>
            </w:r>
            <w:r>
              <w:t>), and associated fastening hardware.</w:t>
            </w:r>
          </w:p>
          <w:p w14:paraId="008FE534" w14:textId="77777777" w:rsidR="00B201F7" w:rsidRDefault="00B201F7" w:rsidP="00B201F7">
            <w:pPr>
              <w:ind w:left="720"/>
              <w:rPr>
                <w:rFonts w:eastAsia="Times New Roman"/>
              </w:rPr>
            </w:pPr>
            <w:r>
              <w:rPr>
                <w:rFonts w:eastAsia="Times New Roman"/>
              </w:rPr>
              <w:t xml:space="preserve">  </w:t>
            </w:r>
          </w:p>
          <w:p w14:paraId="2B58B2F7" w14:textId="77777777" w:rsidR="00B201F7" w:rsidRDefault="00B201F7" w:rsidP="00B201F7">
            <w:pPr>
              <w:pStyle w:val="NormalWeb"/>
              <w:numPr>
                <w:ilvl w:val="0"/>
                <w:numId w:val="2"/>
              </w:numPr>
              <w:spacing w:before="0" w:beforeAutospacing="0" w:after="0" w:afterAutospacing="0"/>
            </w:pPr>
            <w:r>
              <w:rPr>
                <w:b/>
                <w:bCs/>
              </w:rPr>
              <w:t xml:space="preserve">LIMITED FIFTEEN (15) YEAR WARRANTY:  </w:t>
            </w:r>
            <w:r>
              <w:t xml:space="preserve">All rigid steel playground components, decks, steps, and weldments, rotationally molded and sheet plastic components, plastic limber, roof panels, and stainless steel slides, except as otherwise specified below. </w:t>
            </w:r>
          </w:p>
          <w:p w14:paraId="04D6749E" w14:textId="77777777" w:rsidR="00B201F7" w:rsidRDefault="00B201F7" w:rsidP="00B201F7">
            <w:pPr>
              <w:pStyle w:val="ListParagraph"/>
            </w:pPr>
          </w:p>
          <w:p w14:paraId="324489EF" w14:textId="77777777" w:rsidR="00B201F7" w:rsidRDefault="00B201F7" w:rsidP="00B201F7">
            <w:pPr>
              <w:pStyle w:val="NormalWeb"/>
              <w:numPr>
                <w:ilvl w:val="0"/>
                <w:numId w:val="2"/>
              </w:numPr>
              <w:spacing w:before="0" w:beforeAutospacing="0" w:after="0" w:afterAutospacing="0"/>
            </w:pPr>
            <w:r>
              <w:rPr>
                <w:b/>
                <w:bCs/>
              </w:rPr>
              <w:t>LIMITED TEN (10) YEAR WARRANTY:</w:t>
            </w:r>
            <w:r>
              <w:t xml:space="preserve">  Fabric shade steel frames, and Shadesure™ fabrics (Note Exception:  Limited Five (5) Year Warranty on Shadesure™ fabrics in colors Red, Yellow, Electric Purple, Zesty Lime, Cinnamon, and Olive).</w:t>
            </w:r>
          </w:p>
          <w:p w14:paraId="0A6C5E52" w14:textId="77777777" w:rsidR="00B201F7" w:rsidRDefault="00B201F7" w:rsidP="00B201F7">
            <w:pPr>
              <w:pStyle w:val="ListParagraph"/>
              <w:rPr>
                <w:b/>
                <w:bCs/>
              </w:rPr>
            </w:pPr>
          </w:p>
          <w:p w14:paraId="7A6B2C5E" w14:textId="77777777" w:rsidR="00B201F7" w:rsidRDefault="00B201F7" w:rsidP="00B201F7">
            <w:pPr>
              <w:pStyle w:val="NormalWeb"/>
              <w:numPr>
                <w:ilvl w:val="0"/>
                <w:numId w:val="2"/>
              </w:numPr>
              <w:spacing w:before="0" w:beforeAutospacing="0" w:after="0" w:afterAutospacing="0"/>
            </w:pPr>
            <w:r>
              <w:rPr>
                <w:b/>
                <w:bCs/>
              </w:rPr>
              <w:t>L</w:t>
            </w:r>
            <w:r w:rsidRPr="00967CAD">
              <w:rPr>
                <w:b/>
                <w:bCs/>
              </w:rPr>
              <w:t>IMITED EIGHT (8) YEAR WARRANTY:</w:t>
            </w:r>
          </w:p>
          <w:p w14:paraId="7C91F9A9" w14:textId="77777777" w:rsidR="00B201F7" w:rsidRDefault="00B201F7" w:rsidP="00B201F7">
            <w:pPr>
              <w:pStyle w:val="NormalWeb"/>
              <w:numPr>
                <w:ilvl w:val="0"/>
                <w:numId w:val="3"/>
              </w:numPr>
              <w:spacing w:before="0" w:beforeAutospacing="0" w:after="0" w:afterAutospacing="0"/>
            </w:pPr>
            <w:r>
              <w:t>Fiberglass signage, accessible swing seats, pre-cast PolyFiberConcrete or precast concrete products.</w:t>
            </w:r>
          </w:p>
          <w:p w14:paraId="0723B305" w14:textId="77777777" w:rsidR="00B201F7" w:rsidRDefault="00B201F7" w:rsidP="00B201F7">
            <w:pPr>
              <w:pStyle w:val="NormalWeb"/>
              <w:numPr>
                <w:ilvl w:val="0"/>
                <w:numId w:val="3"/>
              </w:numPr>
              <w:spacing w:before="0" w:beforeAutospacing="0" w:after="0" w:afterAutospacing="0"/>
            </w:pPr>
            <w:r>
              <w:t>Play Terrain Synthetic Turn safety surfacing against deterioration of specified attenuation performance and appearance.</w:t>
            </w:r>
          </w:p>
          <w:p w14:paraId="7F978C92" w14:textId="77777777" w:rsidR="00B201F7" w:rsidRDefault="00B201F7" w:rsidP="00B201F7">
            <w:pPr>
              <w:pStyle w:val="NormalWeb"/>
              <w:numPr>
                <w:ilvl w:val="0"/>
                <w:numId w:val="3"/>
              </w:numPr>
              <w:spacing w:before="0" w:beforeAutospacing="0" w:after="0" w:afterAutospacing="0"/>
            </w:pPr>
            <w:r>
              <w:t>Shade fabric and components against rot, UV deterioration and defects in materials and workmanship (Note Exception:  Limited Three (3) Year Warranty for fabric in shades of Red).</w:t>
            </w:r>
          </w:p>
          <w:p w14:paraId="73F8C15C" w14:textId="77777777" w:rsidR="00B201F7" w:rsidRDefault="00B201F7" w:rsidP="00B201F7">
            <w:pPr>
              <w:ind w:left="720"/>
              <w:rPr>
                <w:rFonts w:eastAsia="Times New Roman"/>
              </w:rPr>
            </w:pPr>
            <w:r>
              <w:rPr>
                <w:rFonts w:eastAsia="Times New Roman"/>
              </w:rPr>
              <w:t xml:space="preserve">  </w:t>
            </w:r>
          </w:p>
          <w:p w14:paraId="291EDE3C" w14:textId="77777777" w:rsidR="00B201F7" w:rsidRPr="00767234" w:rsidRDefault="00B201F7" w:rsidP="00B201F7">
            <w:pPr>
              <w:pStyle w:val="NormalWeb"/>
              <w:numPr>
                <w:ilvl w:val="0"/>
                <w:numId w:val="2"/>
              </w:numPr>
              <w:spacing w:before="0" w:beforeAutospacing="0" w:after="0" w:afterAutospacing="0"/>
            </w:pPr>
            <w:r>
              <w:rPr>
                <w:b/>
                <w:bCs/>
              </w:rPr>
              <w:t>LIMITED FIVE (5) YEAR WARRANTY:</w:t>
            </w:r>
          </w:p>
          <w:p w14:paraId="2040685C" w14:textId="77777777" w:rsidR="00B201F7" w:rsidRDefault="00B201F7" w:rsidP="00B201F7">
            <w:pPr>
              <w:pStyle w:val="NormalWeb"/>
              <w:numPr>
                <w:ilvl w:val="0"/>
                <w:numId w:val="4"/>
              </w:numPr>
              <w:spacing w:before="0" w:beforeAutospacing="0" w:after="0" w:afterAutospacing="0"/>
            </w:pPr>
            <w:r>
              <w:t>Heavy duty diamond barrier mesh and Kidrox™ Climbing Rocks.</w:t>
            </w:r>
          </w:p>
          <w:p w14:paraId="61F04C9D" w14:textId="77777777" w:rsidR="00B201F7" w:rsidRDefault="00B201F7" w:rsidP="00B201F7">
            <w:pPr>
              <w:pStyle w:val="NormalWeb"/>
              <w:numPr>
                <w:ilvl w:val="0"/>
                <w:numId w:val="4"/>
              </w:numPr>
              <w:spacing w:before="0" w:beforeAutospacing="0" w:after="0" w:afterAutospacing="0"/>
            </w:pPr>
            <w:r>
              <w:t>Mira-Therm™ PVC coating against cracking or peeling.</w:t>
            </w:r>
          </w:p>
          <w:p w14:paraId="5AB80FE8" w14:textId="77777777" w:rsidR="00B201F7" w:rsidRDefault="00B201F7" w:rsidP="00B201F7">
            <w:pPr>
              <w:pStyle w:val="NormalWeb"/>
              <w:numPr>
                <w:ilvl w:val="0"/>
                <w:numId w:val="4"/>
              </w:numPr>
              <w:spacing w:before="0" w:beforeAutospacing="0" w:after="0" w:afterAutospacing="0"/>
            </w:pPr>
            <w:r>
              <w:t>Park and Site Amenities (i.e. benches, tables, trash receptacles, etc.).</w:t>
            </w:r>
          </w:p>
          <w:p w14:paraId="62470E32" w14:textId="77777777" w:rsidR="00B201F7" w:rsidRDefault="00B201F7" w:rsidP="00B201F7">
            <w:pPr>
              <w:pStyle w:val="NormalWeb"/>
              <w:numPr>
                <w:ilvl w:val="0"/>
                <w:numId w:val="4"/>
              </w:numPr>
              <w:spacing w:before="0" w:beforeAutospacing="0" w:after="0" w:afterAutospacing="0"/>
            </w:pPr>
            <w:r>
              <w:t>Steel core cable nets and rope fittings and connections (Note Exception:  Warranty does not cover normal wear and tear such as fraying or facing of cable coating).</w:t>
            </w:r>
          </w:p>
          <w:p w14:paraId="5AF888FA" w14:textId="77777777" w:rsidR="00B201F7" w:rsidRDefault="00B201F7" w:rsidP="00B201F7">
            <w:pPr>
              <w:ind w:left="720"/>
              <w:rPr>
                <w:rFonts w:eastAsia="Times New Roman"/>
              </w:rPr>
            </w:pPr>
            <w:r>
              <w:rPr>
                <w:rFonts w:eastAsia="Times New Roman"/>
              </w:rPr>
              <w:t xml:space="preserve">  </w:t>
            </w:r>
          </w:p>
          <w:p w14:paraId="0BABBF7B" w14:textId="77777777" w:rsidR="00B201F7" w:rsidRPr="00767234" w:rsidRDefault="00B201F7" w:rsidP="00B201F7">
            <w:pPr>
              <w:pStyle w:val="NormalWeb"/>
              <w:numPr>
                <w:ilvl w:val="0"/>
                <w:numId w:val="2"/>
              </w:numPr>
              <w:spacing w:before="0" w:beforeAutospacing="0" w:after="0" w:afterAutospacing="0"/>
              <w:rPr>
                <w:rFonts w:eastAsia="Times New Roman"/>
              </w:rPr>
            </w:pPr>
            <w:r>
              <w:rPr>
                <w:b/>
                <w:bCs/>
              </w:rPr>
              <w:t xml:space="preserve">LIMITED THREE (3) YEAR WARRANTY:  </w:t>
            </w:r>
            <w:r>
              <w:t>Flexible belting, plastic border timbers and accessories, and electronic panel speakers.</w:t>
            </w:r>
          </w:p>
          <w:p w14:paraId="56DD914C" w14:textId="77777777" w:rsidR="00B201F7" w:rsidRDefault="00B201F7" w:rsidP="00B201F7">
            <w:pPr>
              <w:pStyle w:val="NormalWeb"/>
              <w:spacing w:before="0" w:beforeAutospacing="0" w:after="0" w:afterAutospacing="0"/>
              <w:rPr>
                <w:rFonts w:eastAsia="Times New Roman"/>
              </w:rPr>
            </w:pPr>
            <w:r>
              <w:rPr>
                <w:rFonts w:eastAsia="Times New Roman"/>
              </w:rPr>
              <w:t xml:space="preserve">  </w:t>
            </w:r>
          </w:p>
          <w:p w14:paraId="0D1BF29E" w14:textId="77777777" w:rsidR="00B201F7" w:rsidRDefault="00B201F7" w:rsidP="00B201F7">
            <w:pPr>
              <w:pStyle w:val="NormalWeb"/>
              <w:numPr>
                <w:ilvl w:val="0"/>
                <w:numId w:val="2"/>
              </w:numPr>
              <w:spacing w:before="0" w:beforeAutospacing="0" w:after="0" w:afterAutospacing="0"/>
            </w:pPr>
            <w:r>
              <w:rPr>
                <w:b/>
                <w:bCs/>
              </w:rPr>
              <w:t>LIMITED ONE (1) YEAR WARRANTY:</w:t>
            </w:r>
          </w:p>
          <w:p w14:paraId="0437615B" w14:textId="77777777" w:rsidR="00B201F7" w:rsidRDefault="00B201F7" w:rsidP="00B201F7">
            <w:pPr>
              <w:pStyle w:val="NormalWeb"/>
              <w:numPr>
                <w:ilvl w:val="0"/>
                <w:numId w:val="5"/>
              </w:numPr>
              <w:spacing w:before="0" w:beforeAutospacing="0" w:after="0" w:afterAutospacing="0"/>
            </w:pPr>
            <w:r>
              <w:t>GFRP (Glass Reinforced Polymer) Products, Slash-Proof Swing Seats, 360-Degree Bucket Swing Seats, and Tuff Net no climbing mesh.</w:t>
            </w:r>
          </w:p>
          <w:p w14:paraId="5B9E9E3F" w14:textId="77777777" w:rsidR="00B201F7" w:rsidRDefault="00B201F7" w:rsidP="00B201F7">
            <w:pPr>
              <w:pStyle w:val="NormalWeb"/>
              <w:numPr>
                <w:ilvl w:val="0"/>
                <w:numId w:val="5"/>
              </w:numPr>
              <w:spacing w:before="0" w:beforeAutospacing="0" w:after="0" w:afterAutospacing="0"/>
            </w:pPr>
            <w:r>
              <w:t>Pool Slide support structures, stairways, landings and railings.</w:t>
            </w:r>
          </w:p>
          <w:p w14:paraId="6F29CDF2" w14:textId="51092608" w:rsidR="00B201F7" w:rsidRDefault="00B201F7" w:rsidP="00B201F7">
            <w:pPr>
              <w:pStyle w:val="NormalWeb"/>
              <w:numPr>
                <w:ilvl w:val="0"/>
                <w:numId w:val="5"/>
              </w:numPr>
              <w:spacing w:before="0" w:beforeAutospacing="0" w:after="0" w:afterAutospacing="0"/>
            </w:pPr>
            <w:r>
              <w:t>All other products and components that are not specifically listed above, including, without limitation, all moving parts such as swing hangers and bearings, swivels, chains, whirls, spring and flexible components, and all high wear items such as trolleys, cables, wheels and bumper stops related to rail and cable ride products.</w:t>
            </w:r>
          </w:p>
          <w:p w14:paraId="6704E1DD" w14:textId="77777777" w:rsidR="005557B7" w:rsidRDefault="005557B7" w:rsidP="00B201F7">
            <w:pPr>
              <w:pStyle w:val="NormalWeb"/>
              <w:numPr>
                <w:ilvl w:val="0"/>
                <w:numId w:val="5"/>
              </w:numPr>
              <w:spacing w:before="0" w:beforeAutospacing="0" w:after="0" w:afterAutospacing="0"/>
            </w:pPr>
          </w:p>
          <w:p w14:paraId="6852AD28" w14:textId="3C72451B" w:rsidR="00B201F7" w:rsidRDefault="00B201F7" w:rsidP="00B201F7">
            <w:pPr>
              <w:pStyle w:val="NormalWeb"/>
              <w:spacing w:before="0" w:beforeAutospacing="0"/>
              <w:ind w:left="720"/>
            </w:pPr>
          </w:p>
        </w:tc>
      </w:tr>
      <w:tr w:rsidR="00B201F7" w14:paraId="1805AC23" w14:textId="77777777" w:rsidTr="004258C4">
        <w:tc>
          <w:tcPr>
            <w:tcW w:w="446" w:type="pct"/>
            <w:tcBorders>
              <w:top w:val="nil"/>
              <w:left w:val="nil"/>
              <w:bottom w:val="nil"/>
              <w:right w:val="nil"/>
            </w:tcBorders>
            <w:noWrap/>
            <w:hideMark/>
          </w:tcPr>
          <w:p w14:paraId="45669B80" w14:textId="77777777" w:rsidR="00B201F7" w:rsidRDefault="00B201F7" w:rsidP="00B201F7">
            <w:pPr>
              <w:rPr>
                <w:rFonts w:eastAsia="Times New Roman"/>
              </w:rPr>
            </w:pPr>
          </w:p>
        </w:tc>
        <w:tc>
          <w:tcPr>
            <w:tcW w:w="4554" w:type="pct"/>
            <w:tcBorders>
              <w:top w:val="nil"/>
              <w:left w:val="nil"/>
              <w:bottom w:val="nil"/>
              <w:right w:val="nil"/>
            </w:tcBorders>
            <w:hideMark/>
          </w:tcPr>
          <w:p w14:paraId="0C684AAE" w14:textId="7B9F2E4F" w:rsidR="00B201F7" w:rsidRDefault="00B201F7" w:rsidP="00B201F7">
            <w:pPr>
              <w:spacing w:after="240"/>
              <w:rPr>
                <w:rFonts w:eastAsia="Times New Roman"/>
              </w:rPr>
            </w:pPr>
            <w:r>
              <w:rPr>
                <w:rFonts w:eastAsia="Times New Roman"/>
              </w:rPr>
              <w:t xml:space="preserve">Refer to attached WARRANTY for Buyer’s Remedy and Limitations not included herein.   </w:t>
            </w:r>
          </w:p>
        </w:tc>
      </w:tr>
      <w:tr w:rsidR="00754CBC" w14:paraId="1AD9705E" w14:textId="77777777" w:rsidTr="004258C4">
        <w:tc>
          <w:tcPr>
            <w:tcW w:w="446" w:type="pct"/>
            <w:tcBorders>
              <w:top w:val="nil"/>
              <w:left w:val="nil"/>
              <w:bottom w:val="nil"/>
              <w:right w:val="nil"/>
            </w:tcBorders>
            <w:noWrap/>
            <w:hideMark/>
          </w:tcPr>
          <w:p w14:paraId="2CA973A9" w14:textId="77777777" w:rsidR="00754CBC" w:rsidRDefault="00754CBC">
            <w:pPr>
              <w:rPr>
                <w:rFonts w:eastAsia="Times New Roman"/>
              </w:rPr>
            </w:pPr>
            <w:r>
              <w:rPr>
                <w:rFonts w:eastAsia="Times New Roman"/>
                <w:b/>
                <w:bCs/>
              </w:rPr>
              <w:lastRenderedPageBreak/>
              <w:t>1.F.2.</w:t>
            </w:r>
          </w:p>
        </w:tc>
        <w:tc>
          <w:tcPr>
            <w:tcW w:w="4554" w:type="pct"/>
            <w:tcBorders>
              <w:top w:val="nil"/>
              <w:left w:val="nil"/>
              <w:bottom w:val="nil"/>
              <w:right w:val="nil"/>
            </w:tcBorders>
            <w:hideMark/>
          </w:tcPr>
          <w:p w14:paraId="7BC6F607" w14:textId="77777777" w:rsidR="00754CBC" w:rsidRDefault="00754CBC">
            <w:pPr>
              <w:rPr>
                <w:rFonts w:eastAsia="Times New Roman"/>
              </w:rPr>
            </w:pPr>
            <w:r>
              <w:rPr>
                <w:rFonts w:eastAsia="Times New Roman"/>
              </w:rPr>
              <w:t>The Contractor shall guarantee installation workmanship for a period of one year from the date of Substantial Completion of the Project. The Contractor shall be responsible for coordinating manufacturer material warranty items with the manufacturer/distributor and for the installation of replacement material(s) at no additional cost to the Owner.</w:t>
            </w:r>
            <w:r>
              <w:rPr>
                <w:rFonts w:eastAsia="Times New Roman"/>
              </w:rPr>
              <w:br/>
              <w:t> </w:t>
            </w:r>
          </w:p>
        </w:tc>
      </w:tr>
      <w:tr w:rsidR="00754CBC" w14:paraId="7B26DC51" w14:textId="77777777" w:rsidTr="004258C4">
        <w:tc>
          <w:tcPr>
            <w:tcW w:w="446" w:type="pct"/>
            <w:tcBorders>
              <w:top w:val="nil"/>
              <w:left w:val="nil"/>
              <w:bottom w:val="nil"/>
              <w:right w:val="nil"/>
            </w:tcBorders>
            <w:noWrap/>
            <w:hideMark/>
          </w:tcPr>
          <w:p w14:paraId="22B88983" w14:textId="77777777" w:rsidR="00754CBC" w:rsidRDefault="00754CBC">
            <w:pPr>
              <w:rPr>
                <w:rFonts w:eastAsia="Times New Roman"/>
              </w:rPr>
            </w:pPr>
            <w:r>
              <w:rPr>
                <w:rFonts w:eastAsia="Times New Roman"/>
                <w:b/>
                <w:bCs/>
              </w:rPr>
              <w:t>1.F.3.</w:t>
            </w:r>
          </w:p>
        </w:tc>
        <w:tc>
          <w:tcPr>
            <w:tcW w:w="4554" w:type="pct"/>
            <w:tcBorders>
              <w:top w:val="nil"/>
              <w:left w:val="nil"/>
              <w:bottom w:val="nil"/>
              <w:right w:val="nil"/>
            </w:tcBorders>
            <w:hideMark/>
          </w:tcPr>
          <w:p w14:paraId="1C802562" w14:textId="77777777" w:rsidR="00754CBC" w:rsidRDefault="00754CBC">
            <w:pPr>
              <w:rPr>
                <w:rFonts w:eastAsia="Times New Roman"/>
              </w:rPr>
            </w:pPr>
            <w:r>
              <w:rPr>
                <w:rFonts w:eastAsia="Times New Roman"/>
              </w:rPr>
              <w:t xml:space="preserve">Provide copy of Contractor’s installation warranty on company letterhead. </w:t>
            </w:r>
            <w:r>
              <w:rPr>
                <w:rFonts w:eastAsia="Times New Roman"/>
              </w:rPr>
              <w:br/>
            </w:r>
            <w:r>
              <w:rPr>
                <w:rFonts w:eastAsia="Times New Roman"/>
              </w:rPr>
              <w:br/>
            </w:r>
            <w:r>
              <w:rPr>
                <w:rFonts w:eastAsia="Times New Roman"/>
              </w:rPr>
              <w:br/>
              <w:t> </w:t>
            </w:r>
          </w:p>
        </w:tc>
      </w:tr>
      <w:tr w:rsidR="00754CBC" w14:paraId="3AE5764C" w14:textId="77777777" w:rsidTr="004258C4">
        <w:tc>
          <w:tcPr>
            <w:tcW w:w="446" w:type="pct"/>
            <w:tcBorders>
              <w:top w:val="nil"/>
              <w:left w:val="nil"/>
              <w:bottom w:val="nil"/>
              <w:right w:val="nil"/>
            </w:tcBorders>
            <w:noWrap/>
            <w:hideMark/>
          </w:tcPr>
          <w:p w14:paraId="1CDF06B7" w14:textId="77777777" w:rsidR="00754CBC" w:rsidRDefault="00754CBC">
            <w:pPr>
              <w:rPr>
                <w:rFonts w:eastAsia="Times New Roman"/>
              </w:rPr>
            </w:pPr>
            <w:r>
              <w:rPr>
                <w:rFonts w:eastAsia="Times New Roman"/>
                <w:b/>
                <w:bCs/>
              </w:rPr>
              <w:t>PART 2.</w:t>
            </w:r>
          </w:p>
        </w:tc>
        <w:tc>
          <w:tcPr>
            <w:tcW w:w="4554" w:type="pct"/>
            <w:tcBorders>
              <w:top w:val="nil"/>
              <w:left w:val="nil"/>
              <w:bottom w:val="nil"/>
              <w:right w:val="nil"/>
            </w:tcBorders>
            <w:hideMark/>
          </w:tcPr>
          <w:p w14:paraId="3311548D" w14:textId="77777777" w:rsidR="00754CBC" w:rsidRDefault="00754CBC">
            <w:pPr>
              <w:rPr>
                <w:rFonts w:eastAsia="Times New Roman"/>
              </w:rPr>
            </w:pPr>
            <w:r>
              <w:rPr>
                <w:rFonts w:eastAsia="Times New Roman"/>
                <w:b/>
                <w:bCs/>
              </w:rPr>
              <w:t>MATERIALS</w:t>
            </w:r>
            <w:r>
              <w:rPr>
                <w:rFonts w:eastAsia="Times New Roman"/>
                <w:b/>
                <w:bCs/>
              </w:rPr>
              <w:br/>
              <w:t> </w:t>
            </w:r>
          </w:p>
        </w:tc>
      </w:tr>
      <w:tr w:rsidR="00754CBC" w14:paraId="403C8F30" w14:textId="77777777" w:rsidTr="004258C4">
        <w:tc>
          <w:tcPr>
            <w:tcW w:w="446" w:type="pct"/>
            <w:tcBorders>
              <w:top w:val="nil"/>
              <w:left w:val="nil"/>
              <w:bottom w:val="nil"/>
              <w:right w:val="nil"/>
            </w:tcBorders>
            <w:noWrap/>
            <w:hideMark/>
          </w:tcPr>
          <w:p w14:paraId="0FF8099E" w14:textId="77777777" w:rsidR="00754CBC" w:rsidRDefault="00754CBC">
            <w:pPr>
              <w:rPr>
                <w:rFonts w:eastAsia="Times New Roman"/>
              </w:rPr>
            </w:pPr>
            <w:r>
              <w:rPr>
                <w:rFonts w:eastAsia="Times New Roman"/>
                <w:b/>
                <w:bCs/>
              </w:rPr>
              <w:t>2.A.</w:t>
            </w:r>
          </w:p>
        </w:tc>
        <w:tc>
          <w:tcPr>
            <w:tcW w:w="4554" w:type="pct"/>
            <w:tcBorders>
              <w:top w:val="nil"/>
              <w:left w:val="nil"/>
              <w:bottom w:val="nil"/>
              <w:right w:val="nil"/>
            </w:tcBorders>
            <w:hideMark/>
          </w:tcPr>
          <w:p w14:paraId="3995BB3B" w14:textId="77777777" w:rsidR="00754CBC" w:rsidRDefault="00754CBC">
            <w:pPr>
              <w:rPr>
                <w:rFonts w:eastAsia="Times New Roman"/>
              </w:rPr>
            </w:pPr>
            <w:r>
              <w:rPr>
                <w:rFonts w:eastAsia="Times New Roman"/>
                <w:b/>
                <w:bCs/>
              </w:rPr>
              <w:t>EQUIPMENT:</w:t>
            </w:r>
            <w:r>
              <w:rPr>
                <w:rFonts w:eastAsia="Times New Roman"/>
              </w:rPr>
              <w:t xml:space="preserve"> See drawings for type, style, configuration, size and height of playground equipment, structure or modular unit to be provided.</w:t>
            </w:r>
            <w:r>
              <w:rPr>
                <w:rFonts w:eastAsia="Times New Roman"/>
              </w:rPr>
              <w:br/>
            </w:r>
            <w:r>
              <w:rPr>
                <w:rFonts w:eastAsia="Times New Roman"/>
              </w:rPr>
              <w:br/>
              <w:t> </w:t>
            </w:r>
          </w:p>
        </w:tc>
      </w:tr>
      <w:tr w:rsidR="00754CBC" w14:paraId="664D9ECF" w14:textId="77777777" w:rsidTr="004258C4">
        <w:tc>
          <w:tcPr>
            <w:tcW w:w="446" w:type="pct"/>
            <w:tcBorders>
              <w:top w:val="nil"/>
              <w:left w:val="nil"/>
              <w:bottom w:val="nil"/>
              <w:right w:val="nil"/>
            </w:tcBorders>
            <w:noWrap/>
            <w:hideMark/>
          </w:tcPr>
          <w:p w14:paraId="6E4E0C96" w14:textId="77777777" w:rsidR="00754CBC" w:rsidRDefault="00754CBC">
            <w:pPr>
              <w:rPr>
                <w:rFonts w:eastAsia="Times New Roman"/>
              </w:rPr>
            </w:pPr>
            <w:r>
              <w:rPr>
                <w:rFonts w:eastAsia="Times New Roman"/>
                <w:b/>
                <w:bCs/>
              </w:rPr>
              <w:t>2.B.</w:t>
            </w:r>
          </w:p>
        </w:tc>
        <w:tc>
          <w:tcPr>
            <w:tcW w:w="4554" w:type="pct"/>
            <w:tcBorders>
              <w:top w:val="nil"/>
              <w:left w:val="nil"/>
              <w:bottom w:val="nil"/>
              <w:right w:val="nil"/>
            </w:tcBorders>
            <w:hideMark/>
          </w:tcPr>
          <w:p w14:paraId="4345C2C4" w14:textId="77777777" w:rsidR="00754CBC" w:rsidRDefault="00754CBC">
            <w:pPr>
              <w:rPr>
                <w:rFonts w:eastAsia="Times New Roman"/>
              </w:rPr>
            </w:pPr>
            <w:r>
              <w:rPr>
                <w:rFonts w:eastAsia="Times New Roman"/>
                <w:b/>
                <w:bCs/>
              </w:rPr>
              <w:t>COLOR SCHEDULES:</w:t>
            </w:r>
            <w:r>
              <w:rPr>
                <w:rFonts w:eastAsia="Times New Roman"/>
              </w:rPr>
              <w:t xml:space="preserve"> See drawings for the color schedules of the various elements of playground equipment, structure or modular unit to be provided.</w:t>
            </w:r>
            <w:r>
              <w:rPr>
                <w:rFonts w:eastAsia="Times New Roman"/>
              </w:rPr>
              <w:br/>
            </w:r>
            <w:r>
              <w:rPr>
                <w:rFonts w:eastAsia="Times New Roman"/>
              </w:rPr>
              <w:br/>
              <w:t> </w:t>
            </w:r>
          </w:p>
        </w:tc>
      </w:tr>
      <w:tr w:rsidR="00754CBC" w14:paraId="2526BC12" w14:textId="77777777" w:rsidTr="004258C4">
        <w:tc>
          <w:tcPr>
            <w:tcW w:w="446" w:type="pct"/>
            <w:tcBorders>
              <w:top w:val="nil"/>
              <w:left w:val="nil"/>
              <w:bottom w:val="nil"/>
              <w:right w:val="nil"/>
            </w:tcBorders>
            <w:noWrap/>
            <w:hideMark/>
          </w:tcPr>
          <w:p w14:paraId="4AD26196" w14:textId="77777777" w:rsidR="00754CBC" w:rsidRDefault="00754CBC">
            <w:pPr>
              <w:rPr>
                <w:rFonts w:eastAsia="Times New Roman"/>
              </w:rPr>
            </w:pPr>
            <w:r>
              <w:rPr>
                <w:rFonts w:eastAsia="Times New Roman"/>
                <w:b/>
                <w:bCs/>
              </w:rPr>
              <w:t>2.C.</w:t>
            </w:r>
          </w:p>
        </w:tc>
        <w:tc>
          <w:tcPr>
            <w:tcW w:w="4554" w:type="pct"/>
            <w:tcBorders>
              <w:top w:val="nil"/>
              <w:left w:val="nil"/>
              <w:bottom w:val="nil"/>
              <w:right w:val="nil"/>
            </w:tcBorders>
            <w:hideMark/>
          </w:tcPr>
          <w:p w14:paraId="03F69109" w14:textId="77777777" w:rsidR="00754CBC" w:rsidRDefault="00754CBC">
            <w:pPr>
              <w:rPr>
                <w:rFonts w:eastAsia="Times New Roman"/>
              </w:rPr>
            </w:pPr>
            <w:r>
              <w:rPr>
                <w:rFonts w:eastAsia="Times New Roman"/>
                <w:b/>
                <w:bCs/>
              </w:rPr>
              <w:t>SPECIFICATIONS/COMPONENTS:</w:t>
            </w:r>
            <w:r>
              <w:rPr>
                <w:rFonts w:eastAsia="Times New Roman"/>
                <w:b/>
                <w:bCs/>
              </w:rPr>
              <w:br/>
              <w:t> </w:t>
            </w:r>
          </w:p>
        </w:tc>
      </w:tr>
      <w:tr w:rsidR="00754CBC" w14:paraId="43B6CA9E" w14:textId="77777777" w:rsidTr="004258C4">
        <w:tc>
          <w:tcPr>
            <w:tcW w:w="446" w:type="pct"/>
            <w:tcBorders>
              <w:top w:val="nil"/>
              <w:left w:val="nil"/>
              <w:bottom w:val="nil"/>
              <w:right w:val="nil"/>
            </w:tcBorders>
            <w:noWrap/>
            <w:hideMark/>
          </w:tcPr>
          <w:p w14:paraId="5A09C20C" w14:textId="77777777" w:rsidR="00754CBC" w:rsidRDefault="00754CBC">
            <w:pPr>
              <w:rPr>
                <w:rFonts w:eastAsia="Times New Roman"/>
              </w:rPr>
            </w:pPr>
            <w:r>
              <w:rPr>
                <w:rFonts w:eastAsia="Times New Roman"/>
                <w:b/>
                <w:bCs/>
              </w:rPr>
              <w:t>2.C.1.</w:t>
            </w:r>
          </w:p>
        </w:tc>
        <w:tc>
          <w:tcPr>
            <w:tcW w:w="4554" w:type="pct"/>
            <w:tcBorders>
              <w:top w:val="nil"/>
              <w:left w:val="nil"/>
              <w:bottom w:val="nil"/>
              <w:right w:val="nil"/>
            </w:tcBorders>
            <w:hideMark/>
          </w:tcPr>
          <w:p w14:paraId="43663973" w14:textId="77777777" w:rsidR="00754CBC" w:rsidRDefault="00754CBC">
            <w:pPr>
              <w:rPr>
                <w:rFonts w:eastAsia="Times New Roman"/>
              </w:rPr>
            </w:pPr>
            <w:r>
              <w:rPr>
                <w:rFonts w:eastAsia="Times New Roman"/>
              </w:rPr>
              <w:t xml:space="preserve">Designs and specifications are based upon equipment from Miracle Recreation Equipment Company. Equals will be considered against this standard of quality and design and will be determined at the Owner’s discretion. </w:t>
            </w:r>
            <w:r>
              <w:rPr>
                <w:rFonts w:eastAsia="Times New Roman"/>
              </w:rPr>
              <w:br/>
              <w:t> </w:t>
            </w:r>
          </w:p>
        </w:tc>
      </w:tr>
      <w:tr w:rsidR="004258C4" w14:paraId="1DAC1232" w14:textId="77777777" w:rsidTr="004258C4">
        <w:tc>
          <w:tcPr>
            <w:tcW w:w="446" w:type="pct"/>
            <w:tcBorders>
              <w:top w:val="nil"/>
              <w:left w:val="nil"/>
              <w:bottom w:val="nil"/>
              <w:right w:val="nil"/>
            </w:tcBorders>
            <w:noWrap/>
            <w:hideMark/>
          </w:tcPr>
          <w:p w14:paraId="04BB3F87" w14:textId="77777777" w:rsidR="004258C4" w:rsidRDefault="004258C4">
            <w:pPr>
              <w:rPr>
                <w:rFonts w:eastAsia="Times New Roman"/>
              </w:rPr>
            </w:pPr>
            <w:r>
              <w:rPr>
                <w:rFonts w:eastAsia="Times New Roman"/>
              </w:rPr>
              <w:t> </w:t>
            </w:r>
          </w:p>
          <w:p w14:paraId="5687E112" w14:textId="1E80CD66" w:rsidR="004258C4" w:rsidRDefault="004258C4">
            <w:pPr>
              <w:rPr>
                <w:rFonts w:eastAsia="Times New Roman"/>
              </w:rPr>
            </w:pPr>
            <w:r>
              <w:rPr>
                <w:b/>
                <w:bCs/>
              </w:rPr>
              <w:t>PART 3.</w:t>
            </w:r>
          </w:p>
        </w:tc>
        <w:tc>
          <w:tcPr>
            <w:tcW w:w="4554" w:type="pct"/>
            <w:tcBorders>
              <w:top w:val="nil"/>
              <w:left w:val="nil"/>
              <w:bottom w:val="nil"/>
              <w:right w:val="nil"/>
            </w:tcBorders>
            <w:hideMark/>
          </w:tcPr>
          <w:p w14:paraId="4E54941A" w14:textId="77777777" w:rsidR="004258C4" w:rsidRDefault="004258C4">
            <w:pPr>
              <w:rPr>
                <w:rFonts w:eastAsia="Times New Roman"/>
              </w:rPr>
            </w:pPr>
            <w:r>
              <w:rPr>
                <w:rFonts w:eastAsia="Times New Roman"/>
              </w:rPr>
              <w:t> </w:t>
            </w:r>
          </w:p>
          <w:p w14:paraId="00D244F5" w14:textId="1DC27F51" w:rsidR="004258C4" w:rsidRDefault="004258C4" w:rsidP="00095E6B">
            <w:pPr>
              <w:spacing w:after="240"/>
              <w:rPr>
                <w:rFonts w:eastAsia="Times New Roman"/>
              </w:rPr>
            </w:pPr>
            <w:r>
              <w:rPr>
                <w:b/>
                <w:bCs/>
              </w:rPr>
              <w:t>INSTALLATION</w:t>
            </w:r>
            <w:r>
              <w:rPr>
                <w:b/>
                <w:bCs/>
              </w:rPr>
              <w:br/>
              <w:t> </w:t>
            </w:r>
          </w:p>
        </w:tc>
      </w:tr>
      <w:tr w:rsidR="004258C4" w14:paraId="2CD95A2E" w14:textId="77777777" w:rsidTr="004258C4">
        <w:tc>
          <w:tcPr>
            <w:tcW w:w="446" w:type="pct"/>
            <w:tcBorders>
              <w:top w:val="nil"/>
              <w:left w:val="nil"/>
              <w:bottom w:val="nil"/>
              <w:right w:val="nil"/>
            </w:tcBorders>
            <w:noWrap/>
            <w:hideMark/>
          </w:tcPr>
          <w:p w14:paraId="34227FE2" w14:textId="5A5D99FC" w:rsidR="004258C4" w:rsidRDefault="004258C4">
            <w:pPr>
              <w:pStyle w:val="NormalWeb"/>
            </w:pPr>
            <w:r>
              <w:rPr>
                <w:rFonts w:eastAsia="Times New Roman"/>
                <w:b/>
                <w:bCs/>
              </w:rPr>
              <w:t>3.A.</w:t>
            </w:r>
          </w:p>
        </w:tc>
        <w:tc>
          <w:tcPr>
            <w:tcW w:w="4554" w:type="pct"/>
            <w:tcBorders>
              <w:top w:val="nil"/>
              <w:left w:val="nil"/>
              <w:bottom w:val="nil"/>
              <w:right w:val="nil"/>
            </w:tcBorders>
            <w:hideMark/>
          </w:tcPr>
          <w:p w14:paraId="0F2F83A0" w14:textId="354745BD" w:rsidR="004258C4" w:rsidRDefault="004258C4">
            <w:pPr>
              <w:pStyle w:val="NormalWeb"/>
            </w:pPr>
            <w:r>
              <w:rPr>
                <w:rFonts w:eastAsia="Times New Roman"/>
                <w:b/>
                <w:bCs/>
              </w:rPr>
              <w:t>INSTALLATION</w:t>
            </w:r>
            <w:r>
              <w:rPr>
                <w:rFonts w:eastAsia="Times New Roman"/>
                <w:b/>
                <w:bCs/>
              </w:rPr>
              <w:br/>
              <w:t> </w:t>
            </w:r>
          </w:p>
        </w:tc>
      </w:tr>
      <w:tr w:rsidR="004258C4" w14:paraId="6CCC1D01" w14:textId="77777777" w:rsidTr="004258C4">
        <w:tc>
          <w:tcPr>
            <w:tcW w:w="446" w:type="pct"/>
            <w:tcBorders>
              <w:top w:val="nil"/>
              <w:left w:val="nil"/>
              <w:bottom w:val="nil"/>
              <w:right w:val="nil"/>
            </w:tcBorders>
            <w:noWrap/>
            <w:hideMark/>
          </w:tcPr>
          <w:p w14:paraId="2965745F" w14:textId="041E6231" w:rsidR="004258C4" w:rsidRDefault="004258C4">
            <w:pPr>
              <w:rPr>
                <w:rFonts w:eastAsia="Times New Roman"/>
              </w:rPr>
            </w:pPr>
            <w:r>
              <w:rPr>
                <w:rFonts w:eastAsia="Times New Roman"/>
                <w:b/>
                <w:bCs/>
              </w:rPr>
              <w:t>3.A.1.</w:t>
            </w:r>
          </w:p>
        </w:tc>
        <w:tc>
          <w:tcPr>
            <w:tcW w:w="4554" w:type="pct"/>
            <w:tcBorders>
              <w:top w:val="nil"/>
              <w:left w:val="nil"/>
              <w:bottom w:val="nil"/>
              <w:right w:val="nil"/>
            </w:tcBorders>
            <w:hideMark/>
          </w:tcPr>
          <w:p w14:paraId="342E3C4D" w14:textId="344A5A0D" w:rsidR="004258C4" w:rsidRDefault="004258C4">
            <w:pPr>
              <w:rPr>
                <w:rFonts w:eastAsia="Times New Roman"/>
              </w:rPr>
            </w:pPr>
            <w:r>
              <w:rPr>
                <w:rFonts w:eastAsia="Times New Roman"/>
                <w:b/>
                <w:bCs/>
              </w:rPr>
              <w:t>Instructions:</w:t>
            </w:r>
            <w:r>
              <w:rPr>
                <w:rFonts w:eastAsia="Times New Roman"/>
              </w:rPr>
              <w:t xml:space="preserve"> Explicit, printed installation instructions, written in English, shall be provided by the manufacturer, which shall include detailed, scaled plan views, elevations, and footing drawings and details when applicable, as well as sequential assembly instructions to assure proper installation of the playground equipment, structure or modular unit.</w:t>
            </w:r>
            <w:r>
              <w:rPr>
                <w:rFonts w:eastAsia="Times New Roman"/>
              </w:rPr>
              <w:br/>
              <w:t> </w:t>
            </w:r>
          </w:p>
        </w:tc>
      </w:tr>
      <w:tr w:rsidR="004258C4" w14:paraId="6824E7B6" w14:textId="77777777" w:rsidTr="004258C4">
        <w:tc>
          <w:tcPr>
            <w:tcW w:w="446" w:type="pct"/>
            <w:tcBorders>
              <w:top w:val="nil"/>
              <w:left w:val="nil"/>
              <w:bottom w:val="nil"/>
              <w:right w:val="nil"/>
            </w:tcBorders>
            <w:noWrap/>
            <w:hideMark/>
          </w:tcPr>
          <w:p w14:paraId="6D8190B1" w14:textId="38C00174" w:rsidR="004258C4" w:rsidRDefault="004258C4">
            <w:pPr>
              <w:rPr>
                <w:rFonts w:eastAsia="Times New Roman"/>
              </w:rPr>
            </w:pPr>
            <w:r>
              <w:rPr>
                <w:rFonts w:eastAsia="Times New Roman"/>
                <w:b/>
                <w:bCs/>
              </w:rPr>
              <w:t>3.A.2.</w:t>
            </w:r>
          </w:p>
        </w:tc>
        <w:tc>
          <w:tcPr>
            <w:tcW w:w="4554" w:type="pct"/>
            <w:tcBorders>
              <w:top w:val="nil"/>
              <w:left w:val="nil"/>
              <w:bottom w:val="nil"/>
              <w:right w:val="nil"/>
            </w:tcBorders>
            <w:hideMark/>
          </w:tcPr>
          <w:p w14:paraId="1E98D4B5" w14:textId="2FEA3536" w:rsidR="004258C4" w:rsidRDefault="004258C4">
            <w:pPr>
              <w:rPr>
                <w:rFonts w:eastAsia="Times New Roman"/>
              </w:rPr>
            </w:pPr>
            <w:r>
              <w:rPr>
                <w:rFonts w:eastAsia="Times New Roman"/>
              </w:rPr>
              <w:t xml:space="preserve">Equipment must be installed by a Miracle-Certified Installer and must be installed in accordance with the manufacturer’s installation instructions. Installation crew leader must be CPSI-certified. If not installed by a manufacturer-certified installer, the equipment shall be inspected after installation by a CPSI not employed by the installer and signed off by said CPSI before the playground is opened for first use. </w:t>
            </w:r>
            <w:r>
              <w:rPr>
                <w:rFonts w:eastAsia="Times New Roman"/>
              </w:rPr>
              <w:br/>
              <w:t> </w:t>
            </w:r>
          </w:p>
        </w:tc>
      </w:tr>
      <w:tr w:rsidR="004258C4" w14:paraId="26417470" w14:textId="77777777" w:rsidTr="004258C4">
        <w:tc>
          <w:tcPr>
            <w:tcW w:w="446" w:type="pct"/>
            <w:tcBorders>
              <w:top w:val="nil"/>
              <w:left w:val="nil"/>
              <w:bottom w:val="nil"/>
              <w:right w:val="nil"/>
            </w:tcBorders>
            <w:noWrap/>
            <w:hideMark/>
          </w:tcPr>
          <w:p w14:paraId="6ADA27A7" w14:textId="363C7DEC" w:rsidR="004258C4" w:rsidRDefault="004258C4">
            <w:pPr>
              <w:rPr>
                <w:rFonts w:eastAsia="Times New Roman"/>
              </w:rPr>
            </w:pPr>
            <w:r>
              <w:rPr>
                <w:rFonts w:eastAsia="Times New Roman"/>
                <w:b/>
                <w:bCs/>
              </w:rPr>
              <w:t>3.A.3.</w:t>
            </w:r>
          </w:p>
        </w:tc>
        <w:tc>
          <w:tcPr>
            <w:tcW w:w="4554" w:type="pct"/>
            <w:tcBorders>
              <w:top w:val="nil"/>
              <w:left w:val="nil"/>
              <w:bottom w:val="nil"/>
              <w:right w:val="nil"/>
            </w:tcBorders>
            <w:hideMark/>
          </w:tcPr>
          <w:p w14:paraId="4E301925" w14:textId="261647E0" w:rsidR="004258C4" w:rsidRDefault="004258C4">
            <w:pPr>
              <w:rPr>
                <w:rFonts w:eastAsia="Times New Roman"/>
              </w:rPr>
            </w:pPr>
            <w:r>
              <w:rPr>
                <w:rFonts w:eastAsia="Times New Roman"/>
                <w:b/>
                <w:bCs/>
              </w:rPr>
              <w:t xml:space="preserve">Close Out: </w:t>
            </w:r>
            <w:r>
              <w:rPr>
                <w:rFonts w:eastAsia="Times New Roman"/>
              </w:rPr>
              <w:t xml:space="preserve">Contractor shall provide the Owner with one copy of complete manufacturer’s installation instructions and maintenance kit if provided. Most manufacturers send at least two sets of installation manuals with each order. Additional sets of installation instructions should be purchased from the manufacturer if originals are lost or damaged. It is the Contractor’s responsibility to secure the installation instructions from the installer. Miracle Recreation </w:t>
            </w:r>
            <w:r>
              <w:rPr>
                <w:rFonts w:eastAsia="Times New Roman"/>
              </w:rPr>
              <w:lastRenderedPageBreak/>
              <w:t xml:space="preserve">mails one complete set of installation instructions directly to the Owner, and the Contractor shall not be required to supply additional sets to the Owner. </w:t>
            </w:r>
            <w:r>
              <w:rPr>
                <w:rFonts w:eastAsia="Times New Roman"/>
              </w:rPr>
              <w:br/>
              <w:t> </w:t>
            </w:r>
          </w:p>
        </w:tc>
      </w:tr>
      <w:tr w:rsidR="004258C4" w14:paraId="65146F30" w14:textId="77777777" w:rsidTr="004258C4">
        <w:tc>
          <w:tcPr>
            <w:tcW w:w="446" w:type="pct"/>
            <w:tcBorders>
              <w:top w:val="nil"/>
              <w:left w:val="nil"/>
              <w:bottom w:val="nil"/>
              <w:right w:val="nil"/>
            </w:tcBorders>
            <w:noWrap/>
            <w:hideMark/>
          </w:tcPr>
          <w:p w14:paraId="381CB7EB" w14:textId="3004E171" w:rsidR="004258C4" w:rsidRDefault="004258C4">
            <w:pPr>
              <w:rPr>
                <w:rFonts w:eastAsia="Times New Roman"/>
              </w:rPr>
            </w:pPr>
            <w:r>
              <w:rPr>
                <w:rFonts w:eastAsia="Times New Roman"/>
                <w:b/>
                <w:bCs/>
              </w:rPr>
              <w:lastRenderedPageBreak/>
              <w:t>3.A.4.</w:t>
            </w:r>
          </w:p>
        </w:tc>
        <w:tc>
          <w:tcPr>
            <w:tcW w:w="4554" w:type="pct"/>
            <w:tcBorders>
              <w:top w:val="nil"/>
              <w:left w:val="nil"/>
              <w:bottom w:val="nil"/>
              <w:right w:val="nil"/>
            </w:tcBorders>
            <w:hideMark/>
          </w:tcPr>
          <w:p w14:paraId="40C873EF" w14:textId="0A5253A8" w:rsidR="004258C4" w:rsidRDefault="004258C4">
            <w:pPr>
              <w:rPr>
                <w:rFonts w:eastAsia="Times New Roman"/>
              </w:rPr>
            </w:pPr>
            <w:r>
              <w:rPr>
                <w:rFonts w:eastAsia="Times New Roman"/>
                <w:b/>
                <w:bCs/>
              </w:rPr>
              <w:t>Clean-up:</w:t>
            </w:r>
            <w:r>
              <w:rPr>
                <w:rFonts w:eastAsia="Times New Roman"/>
              </w:rPr>
              <w:t xml:space="preserve"> The site shall be kept clean and free of tools, trash, debris and installation materials on a daily basis. Material may be stored on site during installation with appropriate protective measures and approval by the Owner’s representative.</w:t>
            </w:r>
            <w:r>
              <w:rPr>
                <w:rFonts w:eastAsia="Times New Roman"/>
              </w:rPr>
              <w:br/>
              <w:t> </w:t>
            </w:r>
          </w:p>
        </w:tc>
      </w:tr>
    </w:tbl>
    <w:p w14:paraId="7F44BD4E" w14:textId="77777777" w:rsidR="00754CBC" w:rsidRDefault="00754CBC">
      <w:pPr>
        <w:rPr>
          <w:rFonts w:eastAsia="Times New Roman"/>
        </w:rPr>
      </w:pPr>
    </w:p>
    <w:sectPr w:rsidR="00754C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EAB97" w14:textId="77777777" w:rsidR="00DB0729" w:rsidRDefault="00DB0729" w:rsidP="004258C4">
      <w:r>
        <w:separator/>
      </w:r>
    </w:p>
  </w:endnote>
  <w:endnote w:type="continuationSeparator" w:id="0">
    <w:p w14:paraId="2D30559C" w14:textId="77777777" w:rsidR="00DB0729" w:rsidRDefault="00DB0729" w:rsidP="0042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366F4" w14:textId="77777777" w:rsidR="00DB0729" w:rsidRDefault="00DB0729" w:rsidP="004258C4">
      <w:r>
        <w:separator/>
      </w:r>
    </w:p>
  </w:footnote>
  <w:footnote w:type="continuationSeparator" w:id="0">
    <w:p w14:paraId="3AD86FB1" w14:textId="77777777" w:rsidR="00DB0729" w:rsidRDefault="00DB0729" w:rsidP="00425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A5052"/>
    <w:multiLevelType w:val="hybridMultilevel"/>
    <w:tmpl w:val="1BA4E75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373E0DC8"/>
    <w:multiLevelType w:val="hybridMultilevel"/>
    <w:tmpl w:val="B6B6D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1918E8"/>
    <w:multiLevelType w:val="hybridMultilevel"/>
    <w:tmpl w:val="4CD625B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56507387"/>
    <w:multiLevelType w:val="multilevel"/>
    <w:tmpl w:val="8E04942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 w15:restartNumberingAfterBreak="0">
    <w:nsid w:val="64BA02DE"/>
    <w:multiLevelType w:val="multilevel"/>
    <w:tmpl w:val="53D8F0E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Setting w:name="useWord2013TrackBottomHyphenation" w:uri="http://schemas.microsoft.com/office/word" w:val="0"/>
  </w:compat>
  <w:rsids>
    <w:rsidRoot w:val="00095E6B"/>
    <w:rsid w:val="00011532"/>
    <w:rsid w:val="00095E6B"/>
    <w:rsid w:val="00142266"/>
    <w:rsid w:val="002744E7"/>
    <w:rsid w:val="002E0713"/>
    <w:rsid w:val="00357586"/>
    <w:rsid w:val="00415C3A"/>
    <w:rsid w:val="004258C4"/>
    <w:rsid w:val="005557B7"/>
    <w:rsid w:val="00602C54"/>
    <w:rsid w:val="006D4299"/>
    <w:rsid w:val="00754CBC"/>
    <w:rsid w:val="007920B3"/>
    <w:rsid w:val="00893828"/>
    <w:rsid w:val="00B07464"/>
    <w:rsid w:val="00B201F7"/>
    <w:rsid w:val="00B9263F"/>
    <w:rsid w:val="00BA5D16"/>
    <w:rsid w:val="00BB7DC9"/>
    <w:rsid w:val="00DB0729"/>
    <w:rsid w:val="00E61D15"/>
    <w:rsid w:val="00F2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D193C1"/>
  <w14:defaultImageDpi w14:val="0"/>
  <w15:docId w15:val="{55FC1E6A-B654-4095-93A0-6C7B0976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rsid w:val="004258C4"/>
    <w:pPr>
      <w:tabs>
        <w:tab w:val="center" w:pos="4680"/>
        <w:tab w:val="right" w:pos="9360"/>
      </w:tabs>
    </w:pPr>
  </w:style>
  <w:style w:type="character" w:customStyle="1" w:styleId="HeaderChar">
    <w:name w:val="Header Char"/>
    <w:basedOn w:val="DefaultParagraphFont"/>
    <w:link w:val="Header"/>
    <w:uiPriority w:val="99"/>
    <w:rsid w:val="004258C4"/>
    <w:rPr>
      <w:rFonts w:eastAsiaTheme="minorEastAsia"/>
      <w:sz w:val="24"/>
      <w:szCs w:val="24"/>
    </w:rPr>
  </w:style>
  <w:style w:type="paragraph" w:styleId="Footer">
    <w:name w:val="footer"/>
    <w:basedOn w:val="Normal"/>
    <w:link w:val="FooterChar"/>
    <w:uiPriority w:val="99"/>
    <w:rsid w:val="004258C4"/>
    <w:pPr>
      <w:tabs>
        <w:tab w:val="center" w:pos="4680"/>
        <w:tab w:val="right" w:pos="9360"/>
      </w:tabs>
    </w:pPr>
  </w:style>
  <w:style w:type="character" w:customStyle="1" w:styleId="FooterChar">
    <w:name w:val="Footer Char"/>
    <w:basedOn w:val="DefaultParagraphFont"/>
    <w:link w:val="Footer"/>
    <w:uiPriority w:val="99"/>
    <w:rsid w:val="004258C4"/>
    <w:rPr>
      <w:rFonts w:eastAsiaTheme="minorEastAsia"/>
      <w:sz w:val="24"/>
      <w:szCs w:val="24"/>
    </w:rPr>
  </w:style>
  <w:style w:type="paragraph" w:styleId="ListParagraph">
    <w:name w:val="List Paragraph"/>
    <w:basedOn w:val="Normal"/>
    <w:uiPriority w:val="34"/>
    <w:qFormat/>
    <w:rsid w:val="00B201F7"/>
    <w:pPr>
      <w:ind w:left="720"/>
      <w:contextualSpacing/>
    </w:pPr>
  </w:style>
  <w:style w:type="character" w:styleId="Hyperlink">
    <w:name w:val="Hyperlink"/>
    <w:basedOn w:val="DefaultParagraphFont"/>
    <w:uiPriority w:val="99"/>
    <w:rsid w:val="00B07464"/>
    <w:rPr>
      <w:color w:val="0000FF" w:themeColor="hyperlink"/>
      <w:u w:val="single"/>
    </w:rPr>
  </w:style>
  <w:style w:type="character" w:styleId="UnresolvedMention">
    <w:name w:val="Unresolved Mention"/>
    <w:basedOn w:val="DefaultParagraphFont"/>
    <w:uiPriority w:val="99"/>
    <w:semiHidden/>
    <w:unhideWhenUsed/>
    <w:rsid w:val="00B07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t@miracleplay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**Project Name**</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subject/>
  <dc:creator>Michael Dunbar</dc:creator>
  <cp:keywords/>
  <dc:description/>
  <cp:lastModifiedBy>Shana Friesen</cp:lastModifiedBy>
  <cp:revision>2</cp:revision>
  <dcterms:created xsi:type="dcterms:W3CDTF">2020-08-05T19:20:00Z</dcterms:created>
  <dcterms:modified xsi:type="dcterms:W3CDTF">2020-08-05T19:20:00Z</dcterms:modified>
</cp:coreProperties>
</file>